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726E" w14:textId="77777777" w:rsidR="00F41E20" w:rsidRPr="00F41E20" w:rsidRDefault="00F41E20" w:rsidP="00F41E20">
      <w:pPr>
        <w:jc w:val="center"/>
        <w:rPr>
          <w:rFonts w:ascii="Calibri" w:hAnsi="Calibri" w:cs="Arial"/>
          <w:b/>
        </w:rPr>
      </w:pPr>
      <w:r w:rsidRPr="00F41E20">
        <w:rPr>
          <w:rFonts w:ascii="Calibri" w:hAnsi="Calibri" w:cs="Arial"/>
          <w:b/>
        </w:rPr>
        <w:t>JOB DESCRIPTION</w:t>
      </w:r>
    </w:p>
    <w:p w14:paraId="43F3D4A1" w14:textId="77777777" w:rsidR="00F41E20" w:rsidRPr="00F41E20" w:rsidRDefault="00F41E20" w:rsidP="00F41E20">
      <w:pPr>
        <w:jc w:val="center"/>
        <w:rPr>
          <w:rFonts w:ascii="Calibri" w:hAnsi="Calibri" w:cs="Arial"/>
          <w:b/>
        </w:rPr>
      </w:pPr>
    </w:p>
    <w:p w14:paraId="7C310930" w14:textId="77777777" w:rsidR="00F41E20" w:rsidRPr="00F41E20" w:rsidRDefault="00F41E20" w:rsidP="00F41E20">
      <w:pPr>
        <w:jc w:val="center"/>
        <w:rPr>
          <w:rFonts w:ascii="Calibri" w:hAnsi="Calibri" w:cs="Arial"/>
          <w:b/>
        </w:rPr>
      </w:pPr>
      <w:r w:rsidRPr="00F41E20">
        <w:rPr>
          <w:rFonts w:ascii="Calibri" w:hAnsi="Calibri" w:cs="Arial"/>
          <w:b/>
        </w:rPr>
        <w:t>Clinical Pharmacist</w:t>
      </w:r>
    </w:p>
    <w:p w14:paraId="003A7B70" w14:textId="77777777" w:rsidR="00F41E20" w:rsidRPr="00F41E20" w:rsidRDefault="00F41E20" w:rsidP="00F41E20">
      <w:pPr>
        <w:rPr>
          <w:rFonts w:ascii="Calibri" w:hAnsi="Calibri" w:cs="Arial"/>
          <w:b/>
        </w:rPr>
      </w:pPr>
    </w:p>
    <w:p w14:paraId="5E9E3B0C" w14:textId="77777777" w:rsidR="00F41E20" w:rsidRPr="00F41E20" w:rsidRDefault="00F41E20" w:rsidP="00F41E20">
      <w:pPr>
        <w:jc w:val="left"/>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6"/>
        <w:gridCol w:w="5912"/>
      </w:tblGrid>
      <w:tr w:rsidR="00F41E20" w:rsidRPr="00F41E20" w14:paraId="7A3ABBDF" w14:textId="77777777" w:rsidTr="0014168D">
        <w:tc>
          <w:tcPr>
            <w:tcW w:w="3068" w:type="dxa"/>
            <w:tcBorders>
              <w:top w:val="nil"/>
              <w:left w:val="nil"/>
              <w:bottom w:val="nil"/>
              <w:right w:val="nil"/>
            </w:tcBorders>
          </w:tcPr>
          <w:p w14:paraId="774C2083" w14:textId="77777777" w:rsidR="00F41E20" w:rsidRPr="00F41E20" w:rsidRDefault="00F41E20" w:rsidP="0014168D">
            <w:pPr>
              <w:jc w:val="left"/>
              <w:rPr>
                <w:rFonts w:ascii="Calibri" w:hAnsi="Calibri" w:cs="Arial"/>
                <w:b/>
              </w:rPr>
            </w:pPr>
          </w:p>
          <w:p w14:paraId="3E88320F" w14:textId="77777777" w:rsidR="00F41E20" w:rsidRPr="00F41E20" w:rsidRDefault="00F41E20" w:rsidP="0014168D">
            <w:pPr>
              <w:jc w:val="left"/>
              <w:rPr>
                <w:rFonts w:ascii="Calibri" w:hAnsi="Calibri" w:cs="Arial"/>
                <w:b/>
              </w:rPr>
            </w:pPr>
            <w:r w:rsidRPr="00F41E20">
              <w:rPr>
                <w:rFonts w:ascii="Calibri" w:hAnsi="Calibri" w:cs="Arial"/>
                <w:b/>
              </w:rPr>
              <w:t>Job Title:</w:t>
            </w:r>
          </w:p>
        </w:tc>
        <w:tc>
          <w:tcPr>
            <w:tcW w:w="6066" w:type="dxa"/>
            <w:tcBorders>
              <w:top w:val="nil"/>
              <w:left w:val="nil"/>
              <w:bottom w:val="nil"/>
              <w:right w:val="nil"/>
            </w:tcBorders>
          </w:tcPr>
          <w:p w14:paraId="09F535A8" w14:textId="77777777" w:rsidR="00F41E20" w:rsidRPr="00F41E20" w:rsidRDefault="00F41E20" w:rsidP="0014168D">
            <w:pPr>
              <w:jc w:val="left"/>
              <w:rPr>
                <w:rFonts w:ascii="Calibri" w:hAnsi="Calibri" w:cs="Arial"/>
              </w:rPr>
            </w:pPr>
          </w:p>
          <w:p w14:paraId="1F181718" w14:textId="77777777" w:rsidR="00F41E20" w:rsidRPr="00F41E20" w:rsidRDefault="00F41E20" w:rsidP="0014168D">
            <w:pPr>
              <w:jc w:val="left"/>
              <w:rPr>
                <w:rFonts w:ascii="Calibri" w:hAnsi="Calibri" w:cs="Arial"/>
              </w:rPr>
            </w:pPr>
            <w:r w:rsidRPr="00F41E20">
              <w:rPr>
                <w:rFonts w:ascii="Calibri" w:hAnsi="Calibri" w:cs="Arial"/>
              </w:rPr>
              <w:t>Clinical Pharmacist</w:t>
            </w:r>
          </w:p>
        </w:tc>
      </w:tr>
      <w:tr w:rsidR="00F41E20" w:rsidRPr="00F41E20" w14:paraId="3800D57F" w14:textId="77777777" w:rsidTr="0014168D">
        <w:tc>
          <w:tcPr>
            <w:tcW w:w="3068" w:type="dxa"/>
            <w:tcBorders>
              <w:top w:val="nil"/>
              <w:left w:val="nil"/>
              <w:bottom w:val="nil"/>
              <w:right w:val="nil"/>
            </w:tcBorders>
          </w:tcPr>
          <w:p w14:paraId="3A465725" w14:textId="77777777" w:rsidR="00F41E20" w:rsidRPr="00F41E20" w:rsidRDefault="00F41E20" w:rsidP="0014168D">
            <w:pPr>
              <w:jc w:val="left"/>
              <w:rPr>
                <w:rFonts w:ascii="Calibri" w:hAnsi="Calibri" w:cs="Arial"/>
                <w:b/>
              </w:rPr>
            </w:pPr>
          </w:p>
          <w:p w14:paraId="3789E71B" w14:textId="77777777" w:rsidR="00F41E20" w:rsidRPr="00F41E20" w:rsidRDefault="00F41E20" w:rsidP="0014168D">
            <w:pPr>
              <w:jc w:val="left"/>
              <w:rPr>
                <w:rFonts w:ascii="Calibri" w:hAnsi="Calibri" w:cs="Arial"/>
                <w:b/>
              </w:rPr>
            </w:pPr>
            <w:r w:rsidRPr="00F41E20">
              <w:rPr>
                <w:rFonts w:ascii="Calibri" w:hAnsi="Calibri" w:cs="Arial"/>
                <w:b/>
              </w:rPr>
              <w:t>Reporting to:</w:t>
            </w:r>
          </w:p>
        </w:tc>
        <w:tc>
          <w:tcPr>
            <w:tcW w:w="6066" w:type="dxa"/>
            <w:tcBorders>
              <w:top w:val="nil"/>
              <w:left w:val="nil"/>
              <w:bottom w:val="nil"/>
              <w:right w:val="nil"/>
            </w:tcBorders>
          </w:tcPr>
          <w:p w14:paraId="4073C748" w14:textId="77777777" w:rsidR="00F41E20" w:rsidRDefault="00F41E20" w:rsidP="0014168D">
            <w:pPr>
              <w:pStyle w:val="ListParagraph"/>
              <w:ind w:left="0"/>
              <w:jc w:val="left"/>
              <w:rPr>
                <w:rFonts w:ascii="Calibri" w:hAnsi="Calibri" w:cs="Arial"/>
              </w:rPr>
            </w:pPr>
            <w:r w:rsidRPr="00F41E20">
              <w:rPr>
                <w:rFonts w:ascii="Calibri" w:hAnsi="Calibri" w:cs="Arial"/>
              </w:rPr>
              <w:t xml:space="preserve"> </w:t>
            </w:r>
          </w:p>
          <w:p w14:paraId="34B0F225" w14:textId="77777777" w:rsidR="00F41E20" w:rsidRPr="00F41E20" w:rsidRDefault="00F41E20" w:rsidP="0014168D">
            <w:pPr>
              <w:pStyle w:val="ListParagraph"/>
              <w:ind w:left="0"/>
              <w:jc w:val="left"/>
              <w:rPr>
                <w:rFonts w:ascii="Calibri" w:hAnsi="Calibri" w:cs="Arial"/>
              </w:rPr>
            </w:pPr>
            <w:r>
              <w:rPr>
                <w:rFonts w:ascii="Calibri" w:hAnsi="Calibri" w:cs="Arial"/>
              </w:rPr>
              <w:t xml:space="preserve">Mendip </w:t>
            </w:r>
            <w:r w:rsidRPr="00F41E20">
              <w:rPr>
                <w:rFonts w:ascii="Calibri" w:hAnsi="Calibri" w:cs="Arial"/>
              </w:rPr>
              <w:t>PCN Board</w:t>
            </w:r>
          </w:p>
          <w:p w14:paraId="034638E2" w14:textId="77777777" w:rsidR="00F41E20" w:rsidRPr="00F41E20" w:rsidRDefault="00F41E20" w:rsidP="0014168D">
            <w:pPr>
              <w:pStyle w:val="ListParagraph"/>
              <w:ind w:left="0"/>
              <w:jc w:val="left"/>
              <w:rPr>
                <w:rFonts w:ascii="Calibri" w:hAnsi="Calibri" w:cs="Arial"/>
              </w:rPr>
            </w:pPr>
          </w:p>
        </w:tc>
      </w:tr>
      <w:tr w:rsidR="00F41E20" w:rsidRPr="00F41E20" w14:paraId="619D1211" w14:textId="77777777" w:rsidTr="0014168D">
        <w:tc>
          <w:tcPr>
            <w:tcW w:w="3068" w:type="dxa"/>
            <w:tcBorders>
              <w:top w:val="nil"/>
              <w:left w:val="nil"/>
              <w:bottom w:val="nil"/>
              <w:right w:val="nil"/>
            </w:tcBorders>
          </w:tcPr>
          <w:p w14:paraId="130B471A" w14:textId="77777777" w:rsidR="00F41E20" w:rsidRPr="00F41E20" w:rsidRDefault="00F41E20" w:rsidP="0014168D">
            <w:pPr>
              <w:jc w:val="left"/>
              <w:rPr>
                <w:rFonts w:ascii="Calibri" w:hAnsi="Calibri" w:cs="Arial"/>
                <w:b/>
              </w:rPr>
            </w:pPr>
            <w:r w:rsidRPr="00F41E20">
              <w:rPr>
                <w:rFonts w:ascii="Calibri" w:hAnsi="Calibri" w:cs="Arial"/>
                <w:b/>
              </w:rPr>
              <w:t>Working Hours</w:t>
            </w:r>
          </w:p>
        </w:tc>
        <w:tc>
          <w:tcPr>
            <w:tcW w:w="6066" w:type="dxa"/>
            <w:tcBorders>
              <w:top w:val="nil"/>
              <w:left w:val="nil"/>
              <w:bottom w:val="nil"/>
              <w:right w:val="nil"/>
            </w:tcBorders>
          </w:tcPr>
          <w:p w14:paraId="32B37262" w14:textId="77777777" w:rsidR="00F41E20" w:rsidRPr="00F41E20" w:rsidRDefault="00F41E20" w:rsidP="0014168D">
            <w:pPr>
              <w:jc w:val="left"/>
              <w:rPr>
                <w:rFonts w:ascii="Calibri" w:hAnsi="Calibri" w:cs="Arial"/>
              </w:rPr>
            </w:pPr>
            <w:r w:rsidRPr="00F41E20">
              <w:rPr>
                <w:rFonts w:ascii="Calibri" w:hAnsi="Calibri" w:cs="Arial"/>
              </w:rPr>
              <w:t>Up to 37.5 Hours excluding lunch breaks Mon – Fri</w:t>
            </w:r>
          </w:p>
          <w:p w14:paraId="2937ED73" w14:textId="77777777" w:rsidR="00F41E20" w:rsidRPr="00F41E20" w:rsidRDefault="00F41E20" w:rsidP="0014168D">
            <w:pPr>
              <w:jc w:val="left"/>
              <w:rPr>
                <w:rFonts w:ascii="Calibri" w:hAnsi="Calibri" w:cs="Arial"/>
              </w:rPr>
            </w:pPr>
          </w:p>
        </w:tc>
      </w:tr>
      <w:tr w:rsidR="00F41E20" w:rsidRPr="00F41E20" w14:paraId="24C8681B" w14:textId="77777777" w:rsidTr="0014168D">
        <w:tc>
          <w:tcPr>
            <w:tcW w:w="3068" w:type="dxa"/>
            <w:tcBorders>
              <w:top w:val="nil"/>
              <w:left w:val="nil"/>
              <w:bottom w:val="nil"/>
              <w:right w:val="nil"/>
            </w:tcBorders>
          </w:tcPr>
          <w:p w14:paraId="61CB0657" w14:textId="77777777" w:rsidR="00F41E20" w:rsidRPr="00F41E20" w:rsidRDefault="00F41E20" w:rsidP="0014168D">
            <w:pPr>
              <w:jc w:val="left"/>
              <w:rPr>
                <w:rFonts w:ascii="Calibri" w:hAnsi="Calibri" w:cs="Arial"/>
                <w:b/>
              </w:rPr>
            </w:pPr>
            <w:r w:rsidRPr="00F41E20">
              <w:rPr>
                <w:rFonts w:ascii="Calibri" w:hAnsi="Calibri" w:cs="Arial"/>
                <w:b/>
              </w:rPr>
              <w:t>Location:</w:t>
            </w:r>
          </w:p>
        </w:tc>
        <w:tc>
          <w:tcPr>
            <w:tcW w:w="6066" w:type="dxa"/>
            <w:tcBorders>
              <w:top w:val="nil"/>
              <w:left w:val="nil"/>
              <w:bottom w:val="nil"/>
              <w:right w:val="nil"/>
            </w:tcBorders>
          </w:tcPr>
          <w:p w14:paraId="6B7298D0" w14:textId="71D4D840" w:rsidR="00C63824" w:rsidRPr="0082273F" w:rsidRDefault="00C63824" w:rsidP="00C63824">
            <w:pPr>
              <w:jc w:val="left"/>
              <w:rPr>
                <w:rFonts w:ascii="Calibri" w:hAnsi="Calibri" w:cs="Arial"/>
              </w:rPr>
            </w:pPr>
            <w:r w:rsidRPr="0082273F">
              <w:rPr>
                <w:rFonts w:ascii="Calibri" w:hAnsi="Calibri" w:cs="Arial"/>
              </w:rPr>
              <w:t>Highfield House, Highfield House (Mendip Council Offices)</w:t>
            </w:r>
          </w:p>
          <w:p w14:paraId="265D5EAC" w14:textId="132B1DFD" w:rsidR="00C63824" w:rsidRPr="0082273F" w:rsidRDefault="00C63824" w:rsidP="00C63824">
            <w:pPr>
              <w:jc w:val="left"/>
              <w:rPr>
                <w:rFonts w:ascii="Calibri" w:hAnsi="Calibri" w:cs="Arial"/>
              </w:rPr>
            </w:pPr>
            <w:r w:rsidRPr="0082273F">
              <w:rPr>
                <w:rFonts w:ascii="Calibri" w:hAnsi="Calibri" w:cs="Arial"/>
              </w:rPr>
              <w:t>Park Road</w:t>
            </w:r>
          </w:p>
          <w:p w14:paraId="6705B0BE" w14:textId="77777777" w:rsidR="00C63824" w:rsidRPr="0082273F" w:rsidRDefault="00C63824" w:rsidP="00C63824">
            <w:pPr>
              <w:jc w:val="left"/>
              <w:rPr>
                <w:rFonts w:ascii="Calibri" w:hAnsi="Calibri" w:cs="Arial"/>
              </w:rPr>
            </w:pPr>
            <w:r w:rsidRPr="0082273F">
              <w:rPr>
                <w:rFonts w:ascii="Calibri" w:hAnsi="Calibri" w:cs="Arial"/>
              </w:rPr>
              <w:t>Shepton Mallet</w:t>
            </w:r>
          </w:p>
          <w:p w14:paraId="605A5512" w14:textId="77777777" w:rsidR="00C63824" w:rsidRPr="0082273F" w:rsidRDefault="00C63824" w:rsidP="00C63824">
            <w:pPr>
              <w:jc w:val="left"/>
              <w:rPr>
                <w:rFonts w:ascii="Calibri" w:hAnsi="Calibri" w:cs="Arial"/>
              </w:rPr>
            </w:pPr>
            <w:r w:rsidRPr="0082273F">
              <w:rPr>
                <w:rFonts w:ascii="Calibri" w:hAnsi="Calibri" w:cs="Arial"/>
              </w:rPr>
              <w:t>Somerset</w:t>
            </w:r>
          </w:p>
          <w:p w14:paraId="44BF3496" w14:textId="424B1380" w:rsidR="00F41E20" w:rsidRPr="0082273F" w:rsidRDefault="00C63824" w:rsidP="00C63824">
            <w:pPr>
              <w:jc w:val="left"/>
              <w:rPr>
                <w:rFonts w:ascii="Calibri" w:hAnsi="Calibri" w:cs="Arial"/>
              </w:rPr>
            </w:pPr>
            <w:r w:rsidRPr="0082273F">
              <w:rPr>
                <w:rFonts w:ascii="Calibri" w:hAnsi="Calibri" w:cs="Arial"/>
              </w:rPr>
              <w:t>BA4 5BT</w:t>
            </w:r>
            <w:r w:rsidR="00F41E20" w:rsidRPr="0082273F">
              <w:rPr>
                <w:rFonts w:ascii="Calibri" w:hAnsi="Calibri" w:cs="Arial"/>
              </w:rPr>
              <w:t xml:space="preserve"> </w:t>
            </w:r>
          </w:p>
          <w:p w14:paraId="7651376E" w14:textId="77777777" w:rsidR="00F41E20" w:rsidRPr="00F41E20" w:rsidRDefault="00F41E20" w:rsidP="0014168D">
            <w:pPr>
              <w:jc w:val="left"/>
              <w:rPr>
                <w:rFonts w:ascii="Calibri" w:hAnsi="Calibri" w:cs="Arial"/>
              </w:rPr>
            </w:pPr>
          </w:p>
        </w:tc>
      </w:tr>
    </w:tbl>
    <w:p w14:paraId="374E9213" w14:textId="77777777" w:rsidR="00F41E20" w:rsidRPr="00F41E20" w:rsidRDefault="00F41E20" w:rsidP="00F41E20">
      <w:pPr>
        <w:jc w:val="left"/>
        <w:rPr>
          <w:rFonts w:ascii="Calibri" w:hAnsi="Calibri" w:cs="Arial"/>
        </w:rPr>
      </w:pPr>
    </w:p>
    <w:p w14:paraId="5C46BA91" w14:textId="77777777" w:rsidR="00F41E20" w:rsidRPr="00F41E20" w:rsidRDefault="00F41E20" w:rsidP="00F41E20">
      <w:pPr>
        <w:jc w:val="left"/>
        <w:rPr>
          <w:rFonts w:ascii="Calibri" w:hAnsi="Calibri" w:cs="Arial"/>
          <w:b/>
        </w:rPr>
      </w:pPr>
    </w:p>
    <w:p w14:paraId="20703A73" w14:textId="784942E2" w:rsidR="00F41E20" w:rsidRPr="00F41E20" w:rsidRDefault="00F41E20" w:rsidP="00F41E20">
      <w:pPr>
        <w:jc w:val="left"/>
        <w:rPr>
          <w:rFonts w:ascii="Calibri" w:hAnsi="Calibri" w:cs="Arial"/>
        </w:rPr>
      </w:pPr>
      <w:r w:rsidRPr="00F41E20">
        <w:rPr>
          <w:rFonts w:ascii="Calibri" w:hAnsi="Calibri" w:cs="Arial"/>
          <w:b/>
        </w:rPr>
        <w:t xml:space="preserve">PURPOSE OF THE ROLE:  </w:t>
      </w:r>
      <w:r w:rsidRPr="00F41E20">
        <w:rPr>
          <w:rFonts w:ascii="Calibri" w:hAnsi="Calibri" w:cs="Arial"/>
        </w:rPr>
        <w:t>To provide a comprehensive pharmacy service t</w:t>
      </w:r>
      <w:r>
        <w:rPr>
          <w:rFonts w:ascii="Calibri" w:hAnsi="Calibri" w:cs="Arial"/>
        </w:rPr>
        <w:t xml:space="preserve">o the patients of the Mendip </w:t>
      </w:r>
      <w:r w:rsidRPr="00F41E20">
        <w:rPr>
          <w:rFonts w:ascii="Calibri" w:hAnsi="Calibri" w:cs="Arial"/>
        </w:rPr>
        <w:t>Primary Care Network (PCN)</w:t>
      </w:r>
      <w:r w:rsidR="00C63824">
        <w:rPr>
          <w:rFonts w:ascii="Calibri" w:hAnsi="Calibri" w:cs="Arial"/>
        </w:rPr>
        <w:t xml:space="preserve"> in keeping with the PCN’s vision</w:t>
      </w:r>
    </w:p>
    <w:p w14:paraId="0C7F053A" w14:textId="77777777" w:rsidR="00F41E20" w:rsidRPr="00F41E20" w:rsidRDefault="00F41E20" w:rsidP="00F41E20">
      <w:pPr>
        <w:jc w:val="left"/>
        <w:rPr>
          <w:rFonts w:ascii="Calibri" w:hAnsi="Calibri" w:cs="Arial"/>
          <w:b/>
        </w:rPr>
      </w:pPr>
    </w:p>
    <w:p w14:paraId="7FF8456D" w14:textId="77777777" w:rsidR="00F41E20" w:rsidRPr="00F41E20" w:rsidRDefault="00F41E20" w:rsidP="00F41E20">
      <w:pPr>
        <w:jc w:val="left"/>
        <w:rPr>
          <w:rFonts w:ascii="Calibri" w:hAnsi="Calibri" w:cs="Arial"/>
          <w:b/>
        </w:rPr>
      </w:pPr>
      <w:r w:rsidRPr="00F41E20">
        <w:rPr>
          <w:rFonts w:ascii="Calibri" w:hAnsi="Calibri" w:cs="Arial"/>
          <w:b/>
        </w:rPr>
        <w:t>JOB SUMMARY:</w:t>
      </w:r>
    </w:p>
    <w:p w14:paraId="728C721D" w14:textId="77777777" w:rsidR="00F41E20" w:rsidRPr="00F41E20" w:rsidRDefault="00F41E20" w:rsidP="00F41E20">
      <w:pPr>
        <w:jc w:val="left"/>
        <w:rPr>
          <w:rFonts w:ascii="Calibri" w:hAnsi="Calibri" w:cs="Arial"/>
          <w:b/>
        </w:rPr>
      </w:pPr>
    </w:p>
    <w:p w14:paraId="1102A4C5" w14:textId="77777777" w:rsidR="00F41E20" w:rsidRPr="00F41E20" w:rsidRDefault="00F41E20" w:rsidP="00F41E20">
      <w:pPr>
        <w:jc w:val="left"/>
        <w:rPr>
          <w:rFonts w:ascii="Calibri" w:hAnsi="Calibri" w:cs="Arial"/>
        </w:rPr>
      </w:pPr>
      <w:r w:rsidRPr="00F41E20">
        <w:rPr>
          <w:rFonts w:ascii="Calibri" w:hAnsi="Calibri" w:cs="Arial"/>
        </w:rPr>
        <w:t xml:space="preserve">The post holder will work as part of a multi-disciplinary team in a patient facing role.  </w:t>
      </w:r>
      <w:r w:rsidRPr="00C348DE">
        <w:rPr>
          <w:rFonts w:ascii="Calibri" w:hAnsi="Calibri" w:cs="Arial"/>
        </w:rPr>
        <w:t xml:space="preserve">The post holder will </w:t>
      </w:r>
      <w:r w:rsidR="001E1447" w:rsidRPr="00C348DE">
        <w:rPr>
          <w:rFonts w:ascii="Calibri" w:hAnsi="Calibri" w:cs="Arial"/>
        </w:rPr>
        <w:t>take responsibility for undertaking</w:t>
      </w:r>
      <w:r w:rsidRPr="00C348DE">
        <w:rPr>
          <w:rFonts w:ascii="Calibri" w:hAnsi="Calibri" w:cs="Arial"/>
        </w:rPr>
        <w:t xml:space="preserve"> chronic disease management</w:t>
      </w:r>
      <w:r w:rsidR="001E1447" w:rsidRPr="00C348DE">
        <w:rPr>
          <w:rFonts w:ascii="Calibri" w:hAnsi="Calibri" w:cs="Arial"/>
        </w:rPr>
        <w:t xml:space="preserve"> review (with patients where appropriate) to </w:t>
      </w:r>
      <w:r w:rsidRPr="00C348DE">
        <w:rPr>
          <w:rFonts w:ascii="Calibri" w:hAnsi="Calibri" w:cs="Arial"/>
        </w:rPr>
        <w:t>proactively manage patients with complex polypharmacy.</w:t>
      </w:r>
    </w:p>
    <w:p w14:paraId="2D77D224" w14:textId="77777777" w:rsidR="00F41E20" w:rsidRPr="00F41E20" w:rsidRDefault="00F41E20" w:rsidP="00F41E20">
      <w:pPr>
        <w:jc w:val="left"/>
        <w:rPr>
          <w:rFonts w:ascii="Calibri" w:hAnsi="Calibri" w:cs="Arial"/>
          <w:b/>
        </w:rPr>
      </w:pPr>
    </w:p>
    <w:p w14:paraId="68C567DF" w14:textId="77777777" w:rsidR="00F41E20" w:rsidRPr="00F41E20" w:rsidRDefault="00F41E20" w:rsidP="00F41E20">
      <w:pPr>
        <w:jc w:val="left"/>
        <w:rPr>
          <w:rFonts w:ascii="Calibri" w:hAnsi="Calibri" w:cs="Arial"/>
        </w:rPr>
      </w:pPr>
      <w:r w:rsidRPr="00F41E20">
        <w:rPr>
          <w:rFonts w:ascii="Calibri" w:hAnsi="Calibri" w:cs="Arial"/>
        </w:rPr>
        <w:t>The post holder will provide clinical leadership on patient centred medicines optimisation and quality improvement, whilst contributing to the quality and outcomes framework and enhanced services.</w:t>
      </w:r>
    </w:p>
    <w:p w14:paraId="643B56C5" w14:textId="76EBEA43" w:rsidR="00F41E20" w:rsidRPr="00F41E20" w:rsidRDefault="005C736B" w:rsidP="00F41E20">
      <w:pPr>
        <w:jc w:val="left"/>
        <w:rPr>
          <w:rFonts w:ascii="Calibri" w:hAnsi="Calibri" w:cs="Arial"/>
          <w:b/>
        </w:rPr>
      </w:pPr>
      <w:r>
        <w:rPr>
          <w:rFonts w:ascii="Calibri" w:hAnsi="Calibri" w:cs="Arial"/>
        </w:rPr>
        <w:t>Being a non-medical prescriber or working towards this would be desirable for this role.</w:t>
      </w:r>
    </w:p>
    <w:p w14:paraId="537CA1D3" w14:textId="77777777" w:rsidR="00F41E20" w:rsidRPr="00F41E20" w:rsidRDefault="00F41E20" w:rsidP="00F41E20">
      <w:pPr>
        <w:jc w:val="left"/>
        <w:rPr>
          <w:rFonts w:ascii="Calibri" w:hAnsi="Calibri" w:cs="Arial"/>
          <w:b/>
        </w:rPr>
      </w:pPr>
    </w:p>
    <w:p w14:paraId="6F5908D2" w14:textId="2ACBC00C" w:rsidR="00F41E20" w:rsidRDefault="00F41E20" w:rsidP="00F41E20">
      <w:pPr>
        <w:jc w:val="left"/>
        <w:rPr>
          <w:rFonts w:ascii="Calibri" w:hAnsi="Calibri" w:cs="Arial"/>
          <w:b/>
        </w:rPr>
      </w:pPr>
      <w:r w:rsidRPr="00F41E20">
        <w:rPr>
          <w:rFonts w:ascii="Calibri" w:hAnsi="Calibri" w:cs="Arial"/>
          <w:b/>
        </w:rPr>
        <w:t>KEY RELATIONSHIPS:</w:t>
      </w:r>
    </w:p>
    <w:p w14:paraId="6593533D" w14:textId="5FED44EB" w:rsidR="00D70C1A" w:rsidRDefault="00D70C1A" w:rsidP="00F41E20">
      <w:pPr>
        <w:jc w:val="left"/>
        <w:rPr>
          <w:rFonts w:ascii="Calibri" w:hAnsi="Calibri" w:cs="Arial"/>
          <w:b/>
        </w:rPr>
      </w:pPr>
    </w:p>
    <w:p w14:paraId="0B0735D4" w14:textId="315E655C" w:rsidR="00C63824" w:rsidRDefault="00C63824" w:rsidP="00D70C1A">
      <w:pPr>
        <w:pStyle w:val="ListParagraph"/>
        <w:numPr>
          <w:ilvl w:val="0"/>
          <w:numId w:val="1"/>
        </w:numPr>
        <w:jc w:val="left"/>
        <w:rPr>
          <w:rFonts w:ascii="Calibri" w:hAnsi="Calibri" w:cs="Arial"/>
          <w:bCs/>
        </w:rPr>
      </w:pPr>
      <w:r>
        <w:rPr>
          <w:rFonts w:ascii="Calibri" w:hAnsi="Calibri" w:cs="Arial"/>
          <w:bCs/>
        </w:rPr>
        <w:t>PCN Clinical Director and management team</w:t>
      </w:r>
    </w:p>
    <w:p w14:paraId="0D635144" w14:textId="28DA0C1A" w:rsidR="00C63824" w:rsidRDefault="00C63824" w:rsidP="00D70C1A">
      <w:pPr>
        <w:pStyle w:val="ListParagraph"/>
        <w:numPr>
          <w:ilvl w:val="0"/>
          <w:numId w:val="1"/>
        </w:numPr>
        <w:jc w:val="left"/>
        <w:rPr>
          <w:rFonts w:ascii="Calibri" w:hAnsi="Calibri" w:cs="Arial"/>
          <w:bCs/>
        </w:rPr>
      </w:pPr>
      <w:r>
        <w:rPr>
          <w:rFonts w:ascii="Calibri" w:hAnsi="Calibri" w:cs="Arial"/>
          <w:bCs/>
        </w:rPr>
        <w:t>PCN Board (comprising of GP and practice manager from each member practice)</w:t>
      </w:r>
    </w:p>
    <w:p w14:paraId="2C79CB95" w14:textId="2672D243" w:rsidR="00D70C1A" w:rsidRPr="00D70C1A" w:rsidRDefault="00D70C1A" w:rsidP="00D70C1A">
      <w:pPr>
        <w:pStyle w:val="ListParagraph"/>
        <w:numPr>
          <w:ilvl w:val="0"/>
          <w:numId w:val="1"/>
        </w:numPr>
        <w:jc w:val="left"/>
        <w:rPr>
          <w:rFonts w:ascii="Calibri" w:hAnsi="Calibri" w:cs="Arial"/>
          <w:bCs/>
        </w:rPr>
      </w:pPr>
      <w:r>
        <w:rPr>
          <w:rFonts w:ascii="Calibri" w:hAnsi="Calibri" w:cs="Arial"/>
          <w:bCs/>
        </w:rPr>
        <w:t>Colleagues</w:t>
      </w:r>
      <w:r w:rsidR="00AC6DC8">
        <w:rPr>
          <w:rFonts w:ascii="Calibri" w:hAnsi="Calibri" w:cs="Arial"/>
          <w:bCs/>
        </w:rPr>
        <w:t xml:space="preserve"> </w:t>
      </w:r>
      <w:r w:rsidRPr="00D70C1A">
        <w:rPr>
          <w:rFonts w:ascii="Calibri" w:hAnsi="Calibri" w:cs="Arial"/>
          <w:bCs/>
        </w:rPr>
        <w:t>of the PCN Pharmacy team</w:t>
      </w:r>
      <w:r w:rsidR="005C736B">
        <w:rPr>
          <w:rFonts w:ascii="Calibri" w:hAnsi="Calibri" w:cs="Arial"/>
          <w:bCs/>
        </w:rPr>
        <w:t>, including other clinical pharmacists, pharmacy technicians and pharmacy care coordinators</w:t>
      </w:r>
    </w:p>
    <w:p w14:paraId="174D4A16" w14:textId="2F64DC98" w:rsidR="00D70C1A" w:rsidRPr="008F3364" w:rsidRDefault="008F3364" w:rsidP="00D70C1A">
      <w:pPr>
        <w:pStyle w:val="ListParagraph"/>
        <w:numPr>
          <w:ilvl w:val="0"/>
          <w:numId w:val="1"/>
        </w:numPr>
        <w:jc w:val="left"/>
        <w:rPr>
          <w:rFonts w:ascii="Calibri" w:hAnsi="Calibri" w:cs="Arial"/>
          <w:bCs/>
        </w:rPr>
      </w:pPr>
      <w:r w:rsidRPr="008F3364">
        <w:rPr>
          <w:rFonts w:ascii="Calibri" w:hAnsi="Calibri" w:cs="Arial"/>
          <w:bCs/>
        </w:rPr>
        <w:t xml:space="preserve">Colleagues of the PCN </w:t>
      </w:r>
      <w:r w:rsidR="005C736B">
        <w:rPr>
          <w:rFonts w:ascii="Calibri" w:hAnsi="Calibri" w:cs="Arial"/>
          <w:bCs/>
        </w:rPr>
        <w:t>Care Coordination Hub</w:t>
      </w:r>
      <w:r w:rsidR="00C63824">
        <w:rPr>
          <w:rFonts w:ascii="Calibri" w:hAnsi="Calibri" w:cs="Arial"/>
          <w:bCs/>
        </w:rPr>
        <w:t xml:space="preserve"> including complex care nurse and lead GP</w:t>
      </w:r>
    </w:p>
    <w:p w14:paraId="45B45314" w14:textId="4B6F8245" w:rsidR="00F41E20" w:rsidRDefault="00C63824" w:rsidP="00F41E20">
      <w:pPr>
        <w:numPr>
          <w:ilvl w:val="0"/>
          <w:numId w:val="1"/>
        </w:numPr>
        <w:jc w:val="left"/>
        <w:rPr>
          <w:rFonts w:ascii="Calibri" w:hAnsi="Calibri" w:cs="Arial"/>
        </w:rPr>
      </w:pPr>
      <w:r>
        <w:rPr>
          <w:rFonts w:ascii="Calibri" w:hAnsi="Calibri" w:cs="Arial"/>
        </w:rPr>
        <w:t>Individual PCN member practice teams,</w:t>
      </w:r>
      <w:r w:rsidR="00F41E20" w:rsidRPr="00F41E20">
        <w:rPr>
          <w:rFonts w:ascii="Calibri" w:hAnsi="Calibri" w:cs="Arial"/>
        </w:rPr>
        <w:t xml:space="preserve"> for day-to-day operational work</w:t>
      </w:r>
      <w:r w:rsidR="001E1447">
        <w:rPr>
          <w:rFonts w:ascii="Calibri" w:hAnsi="Calibri" w:cs="Arial"/>
        </w:rPr>
        <w:t>.</w:t>
      </w:r>
      <w:r w:rsidR="00F41E20" w:rsidRPr="00F41E20">
        <w:rPr>
          <w:rFonts w:ascii="Calibri" w:hAnsi="Calibri" w:cs="Arial"/>
        </w:rPr>
        <w:t xml:space="preserve"> </w:t>
      </w:r>
    </w:p>
    <w:p w14:paraId="31E40A99" w14:textId="405F0C03" w:rsidR="001E1447" w:rsidRPr="00C348DE" w:rsidRDefault="001E1447" w:rsidP="00F41E20">
      <w:pPr>
        <w:numPr>
          <w:ilvl w:val="0"/>
          <w:numId w:val="1"/>
        </w:numPr>
        <w:jc w:val="left"/>
        <w:rPr>
          <w:rFonts w:ascii="Calibri" w:hAnsi="Calibri" w:cs="Arial"/>
        </w:rPr>
      </w:pPr>
      <w:r w:rsidRPr="00C348DE">
        <w:rPr>
          <w:rFonts w:ascii="Calibri" w:hAnsi="Calibri" w:cs="Arial"/>
        </w:rPr>
        <w:t xml:space="preserve">Somerset </w:t>
      </w:r>
      <w:r w:rsidR="005C736B">
        <w:rPr>
          <w:rFonts w:ascii="Calibri" w:hAnsi="Calibri" w:cs="Arial"/>
        </w:rPr>
        <w:t>ICB</w:t>
      </w:r>
      <w:r w:rsidR="005C736B" w:rsidRPr="00C348DE">
        <w:rPr>
          <w:rFonts w:ascii="Calibri" w:hAnsi="Calibri" w:cs="Arial"/>
        </w:rPr>
        <w:t xml:space="preserve"> </w:t>
      </w:r>
      <w:r w:rsidRPr="00C348DE">
        <w:rPr>
          <w:rFonts w:ascii="Calibri" w:hAnsi="Calibri" w:cs="Arial"/>
        </w:rPr>
        <w:t>Practice Support Pharmacists &amp; Medicines Management Team</w:t>
      </w:r>
    </w:p>
    <w:p w14:paraId="14774B61" w14:textId="195CB824" w:rsidR="001E1447" w:rsidRPr="00F41E20" w:rsidRDefault="001E1447" w:rsidP="00F41E20">
      <w:pPr>
        <w:numPr>
          <w:ilvl w:val="0"/>
          <w:numId w:val="1"/>
        </w:numPr>
        <w:jc w:val="left"/>
        <w:rPr>
          <w:rFonts w:ascii="Calibri" w:hAnsi="Calibri" w:cs="Arial"/>
        </w:rPr>
      </w:pPr>
      <w:r w:rsidRPr="00C348DE">
        <w:rPr>
          <w:rFonts w:ascii="Calibri" w:hAnsi="Calibri" w:cs="Arial"/>
        </w:rPr>
        <w:t>Local Community Pharmacists</w:t>
      </w:r>
    </w:p>
    <w:p w14:paraId="3F9379C4" w14:textId="151109E2" w:rsidR="00F41E20" w:rsidRPr="00F41E20" w:rsidRDefault="00F41E20" w:rsidP="00F41E20">
      <w:pPr>
        <w:pStyle w:val="ListParagraph"/>
        <w:numPr>
          <w:ilvl w:val="0"/>
          <w:numId w:val="1"/>
        </w:numPr>
        <w:tabs>
          <w:tab w:val="left" w:pos="25515"/>
        </w:tabs>
        <w:rPr>
          <w:rFonts w:ascii="Calibri" w:hAnsi="Calibri" w:cs="Arial"/>
        </w:rPr>
      </w:pPr>
      <w:r w:rsidRPr="00F41E20">
        <w:rPr>
          <w:rFonts w:ascii="Calibri" w:hAnsi="Calibri" w:cs="Arial"/>
        </w:rPr>
        <w:t xml:space="preserve">Staff and patients of the practices in the </w:t>
      </w:r>
      <w:r>
        <w:rPr>
          <w:rFonts w:ascii="Calibri" w:hAnsi="Calibri" w:cs="Arial"/>
        </w:rPr>
        <w:t>Mendip</w:t>
      </w:r>
      <w:r w:rsidRPr="00F41E20">
        <w:rPr>
          <w:rFonts w:ascii="Calibri" w:hAnsi="Calibri" w:cs="Arial"/>
        </w:rPr>
        <w:t xml:space="preserve"> Primary Care Network, other professionals, other NHS/private organisations </w:t>
      </w:r>
      <w:proofErr w:type="gramStart"/>
      <w:r w:rsidRPr="00F41E20">
        <w:rPr>
          <w:rFonts w:ascii="Calibri" w:hAnsi="Calibri" w:cs="Arial"/>
        </w:rPr>
        <w:t>e.g</w:t>
      </w:r>
      <w:r>
        <w:rPr>
          <w:rFonts w:ascii="Calibri" w:hAnsi="Calibri" w:cs="Arial"/>
        </w:rPr>
        <w:t>.</w:t>
      </w:r>
      <w:proofErr w:type="gramEnd"/>
      <w:r w:rsidRPr="00F41E20">
        <w:rPr>
          <w:rFonts w:ascii="Calibri" w:hAnsi="Calibri" w:cs="Arial"/>
        </w:rPr>
        <w:t xml:space="preserve"> </w:t>
      </w:r>
      <w:r w:rsidR="005C736B">
        <w:rPr>
          <w:rFonts w:ascii="Calibri" w:hAnsi="Calibri" w:cs="Arial"/>
        </w:rPr>
        <w:t>ICB</w:t>
      </w:r>
      <w:r w:rsidR="005C736B" w:rsidRPr="00F41E20">
        <w:rPr>
          <w:rFonts w:ascii="Calibri" w:hAnsi="Calibri" w:cs="Arial"/>
        </w:rPr>
        <w:t xml:space="preserve"> </w:t>
      </w:r>
      <w:r w:rsidRPr="00F41E20">
        <w:rPr>
          <w:rFonts w:ascii="Calibri" w:hAnsi="Calibri" w:cs="Arial"/>
        </w:rPr>
        <w:t>and the general public</w:t>
      </w:r>
    </w:p>
    <w:p w14:paraId="17B33084" w14:textId="77777777" w:rsidR="00F41E20" w:rsidRPr="00F41E20" w:rsidRDefault="00F41E20" w:rsidP="00F41E20">
      <w:pPr>
        <w:jc w:val="left"/>
        <w:rPr>
          <w:rFonts w:ascii="Calibri" w:hAnsi="Calibri" w:cs="Arial"/>
        </w:rPr>
      </w:pPr>
    </w:p>
    <w:p w14:paraId="50590966" w14:textId="77777777" w:rsidR="00F41E20" w:rsidRPr="00F41E20" w:rsidRDefault="00F41E20" w:rsidP="00F41E20">
      <w:pPr>
        <w:jc w:val="left"/>
        <w:rPr>
          <w:rFonts w:ascii="Calibri" w:hAnsi="Calibri" w:cs="Arial"/>
          <w:b/>
        </w:rPr>
      </w:pPr>
      <w:r w:rsidRPr="00F41E20">
        <w:rPr>
          <w:rFonts w:ascii="Calibri" w:hAnsi="Calibri" w:cs="Arial"/>
          <w:b/>
        </w:rPr>
        <w:t>KEY RESPONSIBILITIES:</w:t>
      </w:r>
    </w:p>
    <w:p w14:paraId="02CA78E8" w14:textId="77777777" w:rsidR="00F41E20" w:rsidRPr="00F41E20" w:rsidRDefault="00F41E20" w:rsidP="00F41E20">
      <w:pPr>
        <w:jc w:val="left"/>
        <w:rPr>
          <w:rFonts w:ascii="Calibri" w:hAnsi="Calibri" w:cs="Arial"/>
        </w:rPr>
      </w:pPr>
    </w:p>
    <w:p w14:paraId="62307F74" w14:textId="0915410D" w:rsidR="005C736B" w:rsidRPr="00EB4594" w:rsidRDefault="005C736B" w:rsidP="00EB4594">
      <w:pPr>
        <w:pStyle w:val="ListParagraph"/>
        <w:jc w:val="left"/>
        <w:rPr>
          <w:rFonts w:ascii="Calibri" w:hAnsi="Calibri" w:cs="Arial"/>
          <w:b/>
        </w:rPr>
      </w:pPr>
      <w:r w:rsidRPr="00B86C90">
        <w:rPr>
          <w:rFonts w:ascii="Calibri" w:hAnsi="Calibri" w:cs="Arial"/>
        </w:rPr>
        <w:t xml:space="preserve">Work with our PCN Clinical Director, project manager and pharmacy team to develop a PCN prescribing hub based at the PCN Care Coordination Hub, that aims to take over medicines-related workload from practices, including issuing of repeat prescriptions, setting up eRD, optimising medications, actioning changes to medications from hospital discharges, dealing </w:t>
      </w:r>
      <w:r w:rsidRPr="00B86C90">
        <w:rPr>
          <w:rFonts w:ascii="Calibri" w:hAnsi="Calibri" w:cs="Arial"/>
        </w:rPr>
        <w:lastRenderedPageBreak/>
        <w:t>with on the day medicines-related queries from patients and community pharmacies (including prescribing of alternatives to out of stock medicines).</w:t>
      </w:r>
    </w:p>
    <w:p w14:paraId="2C8D1082" w14:textId="45CE48FC"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Patient facing Long-term condition reviews - Take responsibility for the care management of patients with chronic diseases where medicine</w:t>
      </w:r>
      <w:r>
        <w:rPr>
          <w:rFonts w:ascii="Calibri" w:hAnsi="Calibri" w:cs="Arial"/>
        </w:rPr>
        <w:t xml:space="preserve"> optimisation is required. </w:t>
      </w:r>
      <w:r w:rsidR="00B86C90">
        <w:rPr>
          <w:rFonts w:ascii="Calibri" w:hAnsi="Calibri" w:cs="Arial"/>
        </w:rPr>
        <w:t>E.g.,</w:t>
      </w:r>
      <w:r w:rsidRPr="00F41E20">
        <w:rPr>
          <w:rFonts w:ascii="Calibri" w:hAnsi="Calibri" w:cs="Arial"/>
        </w:rPr>
        <w:t xml:space="preserve"> </w:t>
      </w:r>
      <w:r w:rsidR="005C736B">
        <w:rPr>
          <w:rFonts w:ascii="Calibri" w:hAnsi="Calibri" w:cs="Arial"/>
        </w:rPr>
        <w:t>hypertension, hypercholesterolaemia, asthma/COPD</w:t>
      </w:r>
      <w:r w:rsidRPr="00F41E20">
        <w:rPr>
          <w:rFonts w:ascii="Calibri" w:hAnsi="Calibri" w:cs="Arial"/>
        </w:rPr>
        <w:t>.</w:t>
      </w:r>
    </w:p>
    <w:p w14:paraId="3ABF15DC" w14:textId="77777777" w:rsidR="00F41E20" w:rsidRPr="00F41E20" w:rsidRDefault="00F41E20" w:rsidP="00F41E20">
      <w:pPr>
        <w:pStyle w:val="ListParagraph"/>
        <w:numPr>
          <w:ilvl w:val="0"/>
          <w:numId w:val="6"/>
        </w:numPr>
        <w:jc w:val="left"/>
        <w:rPr>
          <w:rFonts w:ascii="Calibri" w:hAnsi="Calibri" w:cs="Arial"/>
          <w:b/>
        </w:rPr>
      </w:pPr>
      <w:r>
        <w:rPr>
          <w:rFonts w:ascii="Calibri" w:hAnsi="Calibri" w:cs="Arial"/>
        </w:rPr>
        <w:t>Review and rationalise patient</w:t>
      </w:r>
      <w:r w:rsidR="001E1447">
        <w:rPr>
          <w:rFonts w:ascii="Calibri" w:hAnsi="Calibri" w:cs="Arial"/>
        </w:rPr>
        <w:t>’</w:t>
      </w:r>
      <w:r>
        <w:rPr>
          <w:rFonts w:ascii="Calibri" w:hAnsi="Calibri" w:cs="Arial"/>
        </w:rPr>
        <w:t>s medication after discharge from secondary care, particularly patients with long-term conditions.</w:t>
      </w:r>
    </w:p>
    <w:p w14:paraId="4FB6601A" w14:textId="49B4DD8C"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 xml:space="preserve">Patient facing </w:t>
      </w:r>
      <w:r w:rsidR="005C736B">
        <w:rPr>
          <w:rFonts w:ascii="Calibri" w:hAnsi="Calibri" w:cs="Arial"/>
        </w:rPr>
        <w:t xml:space="preserve">Structured Medication Reviews (SMRs) in line with the PCN DES and Investment and Impact Fund (IIF) indicators. </w:t>
      </w:r>
      <w:r w:rsidRPr="00F41E20">
        <w:rPr>
          <w:rFonts w:ascii="Calibri" w:hAnsi="Calibri" w:cs="Arial"/>
        </w:rPr>
        <w:t xml:space="preserve"> Undertake clinical medication reviews with patients and make appropriate recommendations for the clinical team on prescribing and monito</w:t>
      </w:r>
      <w:r w:rsidR="001E1447">
        <w:rPr>
          <w:rFonts w:ascii="Calibri" w:hAnsi="Calibri" w:cs="Arial"/>
        </w:rPr>
        <w:t xml:space="preserve">ring. </w:t>
      </w:r>
      <w:r w:rsidR="001E1447" w:rsidRPr="00C348DE">
        <w:rPr>
          <w:rFonts w:ascii="Calibri" w:hAnsi="Calibri" w:cs="Arial"/>
        </w:rPr>
        <w:t>Through structured medication</w:t>
      </w:r>
      <w:r w:rsidRPr="00C348DE">
        <w:rPr>
          <w:rFonts w:ascii="Calibri" w:hAnsi="Calibri" w:cs="Arial"/>
        </w:rPr>
        <w:t xml:space="preserve"> reviews</w:t>
      </w:r>
      <w:r w:rsidRPr="00F41E20">
        <w:rPr>
          <w:rFonts w:ascii="Calibri" w:hAnsi="Calibri" w:cs="Arial"/>
        </w:rPr>
        <w:t xml:space="preserve"> the post holder will support patients to take their medications to get the best from them, reduce waste</w:t>
      </w:r>
      <w:r w:rsidR="005C736B">
        <w:rPr>
          <w:rFonts w:ascii="Calibri" w:hAnsi="Calibri" w:cs="Arial"/>
        </w:rPr>
        <w:t>, maximise IIF performance (where indicated)</w:t>
      </w:r>
      <w:r w:rsidR="00B86C90">
        <w:rPr>
          <w:rFonts w:ascii="Calibri" w:hAnsi="Calibri" w:cs="Arial"/>
        </w:rPr>
        <w:t xml:space="preserve"> </w:t>
      </w:r>
      <w:r w:rsidRPr="00F41E20">
        <w:rPr>
          <w:rFonts w:ascii="Calibri" w:hAnsi="Calibri" w:cs="Arial"/>
        </w:rPr>
        <w:t>and promote self-care.</w:t>
      </w:r>
    </w:p>
    <w:p w14:paraId="2291B4B7" w14:textId="77777777" w:rsidR="00F41E20" w:rsidRPr="00F41E20" w:rsidRDefault="00F41E20" w:rsidP="00F41E20">
      <w:pPr>
        <w:pStyle w:val="ListParagraph"/>
        <w:numPr>
          <w:ilvl w:val="0"/>
          <w:numId w:val="6"/>
        </w:numPr>
        <w:rPr>
          <w:rFonts w:ascii="Calibri" w:hAnsi="Calibri" w:cs="Arial"/>
        </w:rPr>
      </w:pPr>
      <w:r w:rsidRPr="00F41E20">
        <w:rPr>
          <w:rFonts w:ascii="Calibri" w:hAnsi="Calibri" w:cs="Arial"/>
        </w:rPr>
        <w:t xml:space="preserve">Patient facing care home medication reviews - Undertake clinical medication reviews with patients and make appropriate recommendations for the clinical team on prescribing and monitoring. Work with care home staff to improve safety of medicines ordering and administration.  </w:t>
      </w:r>
    </w:p>
    <w:p w14:paraId="4ACEA034" w14:textId="5255C173"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 xml:space="preserve">Management of common/minor/self-limiting ailments whilst working within a scope of practice and limits of competence.  Signposting to </w:t>
      </w:r>
      <w:r>
        <w:rPr>
          <w:rFonts w:ascii="Calibri" w:hAnsi="Calibri" w:cs="Arial"/>
        </w:rPr>
        <w:t xml:space="preserve">practice dispensary, </w:t>
      </w:r>
      <w:r w:rsidRPr="00F41E20">
        <w:rPr>
          <w:rFonts w:ascii="Calibri" w:hAnsi="Calibri" w:cs="Arial"/>
        </w:rPr>
        <w:t>community pharmacy and referring to GP’s or other healthcare professionals as appropriate.</w:t>
      </w:r>
      <w:r w:rsidR="005C736B">
        <w:rPr>
          <w:rFonts w:ascii="Calibri" w:hAnsi="Calibri" w:cs="Arial"/>
        </w:rPr>
        <w:t xml:space="preserve"> Promote the </w:t>
      </w:r>
      <w:r w:rsidR="005C736B" w:rsidRPr="005C736B">
        <w:rPr>
          <w:rFonts w:ascii="Calibri" w:hAnsi="Calibri" w:cs="Arial"/>
        </w:rPr>
        <w:t>Community Pharmacist Consultation Service (CPCS)</w:t>
      </w:r>
      <w:r w:rsidR="005C736B">
        <w:rPr>
          <w:rFonts w:ascii="Calibri" w:hAnsi="Calibri" w:cs="Arial"/>
        </w:rPr>
        <w:t xml:space="preserve"> and support practices in using it.</w:t>
      </w:r>
    </w:p>
    <w:p w14:paraId="73E4CEEB" w14:textId="77777777"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Management of repeat prescribing reauthorisation process by reviewing requests for repeat prescriptions and medicines reaching review dates.</w:t>
      </w:r>
    </w:p>
    <w:p w14:paraId="2BE2FA05" w14:textId="77777777"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Provide specialist expertise in the use of medicines whilst addressing both the public health and social care needs of patient</w:t>
      </w:r>
      <w:r>
        <w:rPr>
          <w:rFonts w:ascii="Calibri" w:hAnsi="Calibri" w:cs="Arial"/>
        </w:rPr>
        <w:t>s in the Mendip</w:t>
      </w:r>
      <w:r w:rsidRPr="00F41E20">
        <w:rPr>
          <w:rFonts w:ascii="Calibri" w:hAnsi="Calibri" w:cs="Arial"/>
        </w:rPr>
        <w:t xml:space="preserve"> PCN and help in tackling inequalities. </w:t>
      </w:r>
    </w:p>
    <w:p w14:paraId="3D9E53FB" w14:textId="77777777"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 xml:space="preserve">To have a leadership role in supporting further integration of general practice with the wider health care teams (community and hospital pharmacy) to help improve patient outcomes, ensure better access to </w:t>
      </w:r>
      <w:proofErr w:type="gramStart"/>
      <w:r w:rsidRPr="00F41E20">
        <w:rPr>
          <w:rFonts w:ascii="Calibri" w:hAnsi="Calibri" w:cs="Arial"/>
        </w:rPr>
        <w:t>healthcare</w:t>
      </w:r>
      <w:proofErr w:type="gramEnd"/>
      <w:r w:rsidRPr="00F41E20">
        <w:rPr>
          <w:rFonts w:ascii="Calibri" w:hAnsi="Calibri" w:cs="Arial"/>
        </w:rPr>
        <w:t xml:space="preserve"> and help manage general practice workload.  The role has the potential to significantly improve the quality of care and safety for patients.</w:t>
      </w:r>
    </w:p>
    <w:p w14:paraId="7E088691" w14:textId="77777777" w:rsidR="00F41E20" w:rsidRPr="00F41E20" w:rsidRDefault="00F41E20" w:rsidP="00F41E20">
      <w:pPr>
        <w:pStyle w:val="ListParagraph"/>
        <w:numPr>
          <w:ilvl w:val="0"/>
          <w:numId w:val="6"/>
        </w:numPr>
        <w:jc w:val="left"/>
        <w:rPr>
          <w:rFonts w:ascii="Calibri" w:hAnsi="Calibri" w:cs="Arial"/>
          <w:b/>
        </w:rPr>
      </w:pPr>
      <w:r w:rsidRPr="00F41E20">
        <w:rPr>
          <w:rFonts w:ascii="Calibri" w:hAnsi="Calibri" w:cs="Arial"/>
        </w:rPr>
        <w:t>Develop relationships and work closely with other pharmacy professionals across PCN’s and the wider health and social care system.</w:t>
      </w:r>
    </w:p>
    <w:p w14:paraId="57A595E2" w14:textId="77777777" w:rsidR="00F41E20" w:rsidRPr="00F41E20" w:rsidRDefault="00F41E20" w:rsidP="00F41E20">
      <w:pPr>
        <w:ind w:left="720"/>
        <w:jc w:val="left"/>
        <w:rPr>
          <w:rFonts w:ascii="Calibri" w:hAnsi="Calibri" w:cs="Arial"/>
          <w:b/>
        </w:rPr>
      </w:pPr>
    </w:p>
    <w:p w14:paraId="0673D220" w14:textId="77777777" w:rsidR="00F41E20" w:rsidRPr="00F41E20" w:rsidRDefault="00F41E20" w:rsidP="00F41E20">
      <w:pPr>
        <w:ind w:firstLine="360"/>
        <w:jc w:val="left"/>
        <w:rPr>
          <w:rFonts w:ascii="Calibri" w:hAnsi="Calibri" w:cs="Arial"/>
          <w:b/>
        </w:rPr>
      </w:pPr>
      <w:r w:rsidRPr="00F41E20">
        <w:rPr>
          <w:rFonts w:ascii="Calibri" w:hAnsi="Calibri" w:cs="Arial"/>
          <w:b/>
        </w:rPr>
        <w:t xml:space="preserve">3) Knowledge, </w:t>
      </w:r>
      <w:proofErr w:type="gramStart"/>
      <w:r w:rsidRPr="00F41E20">
        <w:rPr>
          <w:rFonts w:ascii="Calibri" w:hAnsi="Calibri" w:cs="Arial"/>
          <w:b/>
        </w:rPr>
        <w:t>skills</w:t>
      </w:r>
      <w:proofErr w:type="gramEnd"/>
      <w:r w:rsidRPr="00F41E20">
        <w:rPr>
          <w:rFonts w:ascii="Calibri" w:hAnsi="Calibri" w:cs="Arial"/>
          <w:b/>
        </w:rPr>
        <w:t xml:space="preserve"> and experience required  </w:t>
      </w:r>
    </w:p>
    <w:p w14:paraId="2450D2FE" w14:textId="77777777" w:rsidR="00F41E20" w:rsidRPr="00F41E20" w:rsidRDefault="00F41E20" w:rsidP="00F41E20">
      <w:pPr>
        <w:pStyle w:val="ListParagraph"/>
        <w:numPr>
          <w:ilvl w:val="0"/>
          <w:numId w:val="7"/>
        </w:numPr>
        <w:jc w:val="left"/>
        <w:rPr>
          <w:rFonts w:ascii="Calibri" w:hAnsi="Calibri" w:cs="Arial"/>
        </w:rPr>
      </w:pPr>
      <w:r w:rsidRPr="00F41E20">
        <w:rPr>
          <w:rFonts w:ascii="Calibri" w:hAnsi="Calibri" w:cs="Arial"/>
        </w:rPr>
        <w:t>Completion of an undergraduate degree in pharmacy and registration with the General Pharmaceutical Council.</w:t>
      </w:r>
    </w:p>
    <w:p w14:paraId="4BBB2B0C" w14:textId="77777777" w:rsidR="00F41E20" w:rsidRPr="00F41E20" w:rsidRDefault="00F41E20" w:rsidP="00F41E20">
      <w:pPr>
        <w:pStyle w:val="ListParagraph"/>
        <w:numPr>
          <w:ilvl w:val="0"/>
          <w:numId w:val="7"/>
        </w:numPr>
        <w:jc w:val="left"/>
        <w:rPr>
          <w:rFonts w:ascii="Calibri" w:hAnsi="Calibri" w:cs="Arial"/>
        </w:rPr>
      </w:pPr>
      <w:r w:rsidRPr="00F41E20">
        <w:rPr>
          <w:rFonts w:ascii="Calibri" w:hAnsi="Calibri" w:cs="Arial"/>
        </w:rPr>
        <w:t>Minimum of 2 years’ experience as a pharmacist, demonstrated within a practice portfolio.</w:t>
      </w:r>
    </w:p>
    <w:p w14:paraId="666F3DDA" w14:textId="77777777" w:rsidR="00F41E20" w:rsidRPr="00F41E20" w:rsidRDefault="00F41E20" w:rsidP="00F41E20">
      <w:pPr>
        <w:pStyle w:val="ListParagraph"/>
        <w:numPr>
          <w:ilvl w:val="0"/>
          <w:numId w:val="7"/>
        </w:numPr>
        <w:jc w:val="left"/>
        <w:rPr>
          <w:rFonts w:ascii="Calibri" w:hAnsi="Calibri" w:cs="Arial"/>
        </w:rPr>
      </w:pPr>
      <w:r w:rsidRPr="00F41E20">
        <w:rPr>
          <w:rFonts w:ascii="Calibri" w:hAnsi="Calibri" w:cs="Arial"/>
        </w:rPr>
        <w:t>May hold or be working towards an independent prescribing qualification.</w:t>
      </w:r>
    </w:p>
    <w:p w14:paraId="54A4D3DF" w14:textId="7F64E3EC" w:rsidR="00F41E20" w:rsidRPr="00F41E20" w:rsidRDefault="00F41E20" w:rsidP="00F41E20">
      <w:pPr>
        <w:pStyle w:val="ListParagraph"/>
        <w:numPr>
          <w:ilvl w:val="0"/>
          <w:numId w:val="7"/>
        </w:numPr>
        <w:jc w:val="left"/>
        <w:rPr>
          <w:rFonts w:ascii="Calibri" w:hAnsi="Calibri" w:cs="Arial"/>
        </w:rPr>
      </w:pPr>
      <w:r w:rsidRPr="00F41E20">
        <w:rPr>
          <w:rFonts w:ascii="Calibri" w:hAnsi="Calibri" w:cs="Arial"/>
        </w:rPr>
        <w:t xml:space="preserve">Have experience and an awareness of common acute and </w:t>
      </w:r>
      <w:r w:rsidR="00B86C90" w:rsidRPr="00F41E20">
        <w:rPr>
          <w:rFonts w:ascii="Calibri" w:hAnsi="Calibri" w:cs="Arial"/>
        </w:rPr>
        <w:t>long-term</w:t>
      </w:r>
      <w:r w:rsidRPr="00F41E20">
        <w:rPr>
          <w:rFonts w:ascii="Calibri" w:hAnsi="Calibri" w:cs="Arial"/>
        </w:rPr>
        <w:t xml:space="preserve"> conditions that are likely to be seen in general practice.</w:t>
      </w:r>
    </w:p>
    <w:p w14:paraId="5260FFA2" w14:textId="2C2E3FEB" w:rsidR="00F41E20" w:rsidRPr="00F41E20" w:rsidRDefault="00C63824" w:rsidP="00F41E20">
      <w:pPr>
        <w:pStyle w:val="ListParagraph"/>
        <w:numPr>
          <w:ilvl w:val="0"/>
          <w:numId w:val="7"/>
        </w:numPr>
        <w:jc w:val="left"/>
        <w:rPr>
          <w:rFonts w:ascii="Calibri" w:hAnsi="Calibri" w:cs="Arial"/>
        </w:rPr>
      </w:pPr>
      <w:r>
        <w:rPr>
          <w:rFonts w:ascii="Calibri" w:hAnsi="Calibri" w:cs="Arial"/>
        </w:rPr>
        <w:t>Ability to r</w:t>
      </w:r>
      <w:r w:rsidR="00F41E20" w:rsidRPr="00F41E20">
        <w:rPr>
          <w:rFonts w:ascii="Calibri" w:hAnsi="Calibri" w:cs="Arial"/>
        </w:rPr>
        <w:t>ecognise priorities when problem solving and identif</w:t>
      </w:r>
      <w:r>
        <w:rPr>
          <w:rFonts w:ascii="Calibri" w:hAnsi="Calibri" w:cs="Arial"/>
        </w:rPr>
        <w:t xml:space="preserve">y </w:t>
      </w:r>
      <w:r w:rsidR="00F41E20" w:rsidRPr="00F41E20">
        <w:rPr>
          <w:rFonts w:ascii="Calibri" w:hAnsi="Calibri" w:cs="Arial"/>
        </w:rPr>
        <w:t xml:space="preserve">deviations from normal pattern and </w:t>
      </w:r>
      <w:r>
        <w:rPr>
          <w:rFonts w:ascii="Calibri" w:hAnsi="Calibri" w:cs="Arial"/>
        </w:rPr>
        <w:t>ability</w:t>
      </w:r>
      <w:r w:rsidR="00F41E20" w:rsidRPr="00F41E20">
        <w:rPr>
          <w:rFonts w:ascii="Calibri" w:hAnsi="Calibri" w:cs="Arial"/>
        </w:rPr>
        <w:t xml:space="preserve"> to refer as appropriate.</w:t>
      </w:r>
    </w:p>
    <w:p w14:paraId="6E3BB9B9" w14:textId="120F75FB" w:rsidR="00F41E20" w:rsidRPr="00F41E20" w:rsidRDefault="00C63824" w:rsidP="00F41E20">
      <w:pPr>
        <w:pStyle w:val="ListParagraph"/>
        <w:numPr>
          <w:ilvl w:val="0"/>
          <w:numId w:val="7"/>
        </w:numPr>
        <w:jc w:val="left"/>
        <w:rPr>
          <w:rFonts w:ascii="Calibri" w:hAnsi="Calibri" w:cs="Arial"/>
        </w:rPr>
      </w:pPr>
      <w:r>
        <w:rPr>
          <w:rFonts w:ascii="Calibri" w:hAnsi="Calibri" w:cs="Arial"/>
        </w:rPr>
        <w:t>Ability</w:t>
      </w:r>
      <w:r w:rsidRPr="00F41E20">
        <w:rPr>
          <w:rFonts w:ascii="Calibri" w:hAnsi="Calibri" w:cs="Arial"/>
        </w:rPr>
        <w:t xml:space="preserve"> </w:t>
      </w:r>
      <w:r w:rsidR="00F41E20" w:rsidRPr="00F41E20">
        <w:rPr>
          <w:rFonts w:ascii="Calibri" w:hAnsi="Calibri" w:cs="Arial"/>
        </w:rPr>
        <w:t xml:space="preserve">to follow legal, ethical, </w:t>
      </w:r>
      <w:r w:rsidR="00B86C90" w:rsidRPr="00F41E20">
        <w:rPr>
          <w:rFonts w:ascii="Calibri" w:hAnsi="Calibri" w:cs="Arial"/>
        </w:rPr>
        <w:t>professional,</w:t>
      </w:r>
      <w:r w:rsidR="00F41E20" w:rsidRPr="00F41E20">
        <w:rPr>
          <w:rFonts w:ascii="Calibri" w:hAnsi="Calibri" w:cs="Arial"/>
        </w:rPr>
        <w:t xml:space="preserve"> and organisational policies and procedures and codes of conduct.</w:t>
      </w:r>
    </w:p>
    <w:p w14:paraId="0450E02D" w14:textId="0F14F50C" w:rsidR="00F41E20" w:rsidRPr="00F41E20" w:rsidRDefault="00C63824" w:rsidP="00F41E20">
      <w:pPr>
        <w:pStyle w:val="ListParagraph"/>
        <w:numPr>
          <w:ilvl w:val="0"/>
          <w:numId w:val="7"/>
        </w:numPr>
        <w:jc w:val="left"/>
        <w:rPr>
          <w:rFonts w:ascii="Calibri" w:hAnsi="Calibri" w:cs="Arial"/>
        </w:rPr>
      </w:pPr>
      <w:r>
        <w:rPr>
          <w:rFonts w:ascii="Calibri" w:hAnsi="Calibri" w:cs="Arial"/>
        </w:rPr>
        <w:t>Awareness of shared decision making and demonstrate ability to i</w:t>
      </w:r>
      <w:r w:rsidR="00F41E20">
        <w:rPr>
          <w:rFonts w:ascii="Calibri" w:hAnsi="Calibri" w:cs="Arial"/>
        </w:rPr>
        <w:t>nvolve</w:t>
      </w:r>
      <w:r w:rsidR="00F41E20" w:rsidRPr="00F41E20">
        <w:rPr>
          <w:rFonts w:ascii="Calibri" w:hAnsi="Calibri" w:cs="Arial"/>
        </w:rPr>
        <w:t xml:space="preserve"> patients in decisions about prescribed medicines and supporting adherence as per NICE guidelines.</w:t>
      </w:r>
    </w:p>
    <w:p w14:paraId="2DB4DC77" w14:textId="77777777" w:rsidR="00F41E20" w:rsidRPr="00F41E20" w:rsidRDefault="00F41E20" w:rsidP="00F41E20">
      <w:pPr>
        <w:pStyle w:val="ListParagraph"/>
        <w:ind w:left="1080"/>
        <w:jc w:val="left"/>
        <w:rPr>
          <w:rFonts w:ascii="Calibri" w:hAnsi="Calibri" w:cs="Arial"/>
        </w:rPr>
      </w:pPr>
    </w:p>
    <w:p w14:paraId="0E7A8AF7" w14:textId="77777777" w:rsidR="00F41E20" w:rsidRPr="00F41E20" w:rsidRDefault="00F41E20" w:rsidP="00F41E20">
      <w:pPr>
        <w:ind w:firstLine="360"/>
        <w:jc w:val="left"/>
        <w:rPr>
          <w:rFonts w:ascii="Calibri" w:hAnsi="Calibri" w:cs="Arial"/>
          <w:b/>
        </w:rPr>
      </w:pPr>
    </w:p>
    <w:p w14:paraId="0E31CF05" w14:textId="77777777" w:rsidR="00F41E20" w:rsidRPr="00F41E20" w:rsidRDefault="00F41E20" w:rsidP="00F41E20">
      <w:pPr>
        <w:ind w:firstLine="360"/>
        <w:jc w:val="left"/>
        <w:rPr>
          <w:rFonts w:ascii="Calibri" w:hAnsi="Calibri" w:cs="Arial"/>
          <w:b/>
        </w:rPr>
      </w:pPr>
      <w:r w:rsidRPr="00F41E20">
        <w:rPr>
          <w:rFonts w:ascii="Calibri" w:hAnsi="Calibri" w:cs="Arial"/>
          <w:b/>
        </w:rPr>
        <w:t>4)  Leadership and management</w:t>
      </w:r>
    </w:p>
    <w:p w14:paraId="27DFA984" w14:textId="6D4781EA"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 xml:space="preserve">The post holder is managed and will supervise him/herself by making decisions regarding meeting targets </w:t>
      </w:r>
      <w:r w:rsidR="00C63824">
        <w:rPr>
          <w:rFonts w:ascii="Calibri" w:hAnsi="Calibri" w:cs="Arial"/>
        </w:rPr>
        <w:t xml:space="preserve">(including Investment and Impact Fund and QOF indicators where appropriate) </w:t>
      </w:r>
      <w:r w:rsidRPr="00F41E20">
        <w:rPr>
          <w:rFonts w:ascii="Calibri" w:hAnsi="Calibri" w:cs="Arial"/>
        </w:rPr>
        <w:t xml:space="preserve">independently, producing reports highlighting performance information.  </w:t>
      </w:r>
    </w:p>
    <w:p w14:paraId="4A76F75B"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lastRenderedPageBreak/>
        <w:t xml:space="preserve">Demonstrate understanding of the pharmacy role in governance and </w:t>
      </w:r>
      <w:proofErr w:type="gramStart"/>
      <w:r w:rsidRPr="00F41E20">
        <w:rPr>
          <w:rFonts w:ascii="Calibri" w:hAnsi="Calibri" w:cs="Arial"/>
        </w:rPr>
        <w:t>is able to</w:t>
      </w:r>
      <w:proofErr w:type="gramEnd"/>
      <w:r w:rsidRPr="00F41E20">
        <w:rPr>
          <w:rFonts w:ascii="Calibri" w:hAnsi="Calibri" w:cs="Arial"/>
        </w:rPr>
        <w:t xml:space="preserve"> implement this appropriately within the workplace</w:t>
      </w:r>
    </w:p>
    <w:p w14:paraId="50FC460F"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understanding of, and contributes to, the workplace vision</w:t>
      </w:r>
    </w:p>
    <w:p w14:paraId="79188BC8"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ability to improve quality within limitations of service</w:t>
      </w:r>
    </w:p>
    <w:p w14:paraId="3DB76BCC"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Review last year’s progress and develop clear plans to achieve results within priorities set by others</w:t>
      </w:r>
    </w:p>
    <w:p w14:paraId="40AF3991"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ability to motivate self to achieve goals</w:t>
      </w:r>
    </w:p>
    <w:p w14:paraId="1D403BF5"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understanding of the implications of national priorities for the team and/or service</w:t>
      </w:r>
    </w:p>
    <w:p w14:paraId="4448D608"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understanding of the process for effective resource utilisation</w:t>
      </w:r>
    </w:p>
    <w:p w14:paraId="3947DB4E"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understanding of, and conforms to, relevant standards of practice</w:t>
      </w:r>
    </w:p>
    <w:p w14:paraId="14B5167B"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ability to identify and resolve risk management issues according to policy/protocol</w:t>
      </w:r>
    </w:p>
    <w:p w14:paraId="022C29AE"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Follow professional and organisational policies/procedures relating to performance management</w:t>
      </w:r>
    </w:p>
    <w:p w14:paraId="7347A624" w14:textId="77777777" w:rsidR="00F41E20" w:rsidRPr="00F41E20" w:rsidRDefault="00F41E20" w:rsidP="00F41E20">
      <w:pPr>
        <w:pStyle w:val="ListParagraph"/>
        <w:numPr>
          <w:ilvl w:val="0"/>
          <w:numId w:val="8"/>
        </w:numPr>
        <w:jc w:val="left"/>
        <w:rPr>
          <w:rFonts w:ascii="Calibri" w:hAnsi="Calibri" w:cs="Arial"/>
        </w:rPr>
      </w:pPr>
      <w:r w:rsidRPr="00F41E20">
        <w:rPr>
          <w:rFonts w:ascii="Calibri" w:hAnsi="Calibri" w:cs="Arial"/>
        </w:rPr>
        <w:t>Demonstrate the ability to extend boundaries of service delivery within the team</w:t>
      </w:r>
    </w:p>
    <w:p w14:paraId="1EBD9A2F" w14:textId="77777777" w:rsidR="00F41E20" w:rsidRPr="00F41E20" w:rsidRDefault="00F41E20" w:rsidP="00F41E20">
      <w:pPr>
        <w:pStyle w:val="ListParagraph"/>
        <w:ind w:left="1080"/>
        <w:jc w:val="left"/>
        <w:rPr>
          <w:rFonts w:ascii="Calibri" w:hAnsi="Calibri" w:cs="Arial"/>
        </w:rPr>
      </w:pPr>
    </w:p>
    <w:p w14:paraId="6AD0C53A" w14:textId="3AA41169" w:rsidR="00F41E20" w:rsidRPr="00F41E20" w:rsidRDefault="00F41E20" w:rsidP="00F41E20">
      <w:pPr>
        <w:ind w:firstLine="720"/>
        <w:jc w:val="left"/>
        <w:rPr>
          <w:rFonts w:ascii="Calibri" w:hAnsi="Calibri" w:cs="Arial"/>
          <w:b/>
        </w:rPr>
      </w:pPr>
      <w:r w:rsidRPr="00F41E20">
        <w:rPr>
          <w:rFonts w:ascii="Calibri" w:hAnsi="Calibri" w:cs="Arial"/>
          <w:b/>
        </w:rPr>
        <w:t xml:space="preserve">5) Education, Training, </w:t>
      </w:r>
      <w:r w:rsidR="00EB4594" w:rsidRPr="00F41E20">
        <w:rPr>
          <w:rFonts w:ascii="Calibri" w:hAnsi="Calibri" w:cs="Arial"/>
          <w:b/>
        </w:rPr>
        <w:t>development,</w:t>
      </w:r>
      <w:r w:rsidRPr="00F41E20">
        <w:rPr>
          <w:rFonts w:ascii="Calibri" w:hAnsi="Calibri" w:cs="Arial"/>
          <w:b/>
        </w:rPr>
        <w:t xml:space="preserve"> and research</w:t>
      </w:r>
    </w:p>
    <w:p w14:paraId="662B3F33"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Understands and demonstrates the characteristics of a role model to members in the team and/or service</w:t>
      </w:r>
    </w:p>
    <w:p w14:paraId="24246E8E"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understanding of the mentorship process</w:t>
      </w:r>
    </w:p>
    <w:p w14:paraId="24B20E10"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ability to conduct teaching and assessment effectively according to a learning plan with supervision from a more experienced colleague</w:t>
      </w:r>
    </w:p>
    <w:p w14:paraId="5DD2326F"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self-development through continuous professional development activity</w:t>
      </w:r>
    </w:p>
    <w:p w14:paraId="63E5B61F"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Participates in the delivery of formal education programmes</w:t>
      </w:r>
    </w:p>
    <w:p w14:paraId="7E88AF61"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an understanding of current educational policies relevant to working areas of practice and keeps up to date with relevant clinical practice</w:t>
      </w:r>
    </w:p>
    <w:p w14:paraId="5CBD208F"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ability to critically evaluate and review literature</w:t>
      </w:r>
    </w:p>
    <w:p w14:paraId="5E9705C2"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ability to identify where there is a gap in the evidence base to support practice</w:t>
      </w:r>
    </w:p>
    <w:p w14:paraId="62C4CE53"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ability to generate evidence suitable for presentation at local level</w:t>
      </w:r>
    </w:p>
    <w:p w14:paraId="332C20BE"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ability to apply the research evidence base into working practice</w:t>
      </w:r>
    </w:p>
    <w:p w14:paraId="3EF0E3A7" w14:textId="77777777" w:rsidR="00F41E20" w:rsidRPr="00F41E20" w:rsidRDefault="00F41E20" w:rsidP="00F41E20">
      <w:pPr>
        <w:numPr>
          <w:ilvl w:val="0"/>
          <w:numId w:val="9"/>
        </w:numPr>
        <w:spacing w:after="120"/>
        <w:rPr>
          <w:rFonts w:ascii="Calibri" w:hAnsi="Calibri" w:cs="Arial"/>
          <w:color w:val="000000"/>
        </w:rPr>
      </w:pPr>
      <w:r w:rsidRPr="00F41E20">
        <w:rPr>
          <w:rFonts w:ascii="Calibri" w:hAnsi="Calibri" w:cs="Arial"/>
          <w:color w:val="000000"/>
        </w:rPr>
        <w:t>Demonstrates understanding of the principles of research governance</w:t>
      </w:r>
    </w:p>
    <w:p w14:paraId="3A5A5436" w14:textId="77777777" w:rsidR="00F41E20" w:rsidRPr="00F41E20" w:rsidRDefault="00F41E20" w:rsidP="00F41E20">
      <w:pPr>
        <w:pStyle w:val="ListParagraph"/>
        <w:ind w:left="1080"/>
        <w:jc w:val="left"/>
        <w:rPr>
          <w:rFonts w:ascii="Calibri" w:hAnsi="Calibri" w:cs="Arial"/>
          <w:b/>
        </w:rPr>
      </w:pPr>
    </w:p>
    <w:p w14:paraId="365D6D97" w14:textId="77777777" w:rsidR="00F41E20" w:rsidRPr="00F41E20" w:rsidRDefault="00F41E20" w:rsidP="00F41E20">
      <w:pPr>
        <w:ind w:firstLine="360"/>
        <w:jc w:val="left"/>
        <w:rPr>
          <w:rFonts w:ascii="Calibri" w:hAnsi="Calibri" w:cs="Arial"/>
          <w:b/>
        </w:rPr>
      </w:pPr>
      <w:r w:rsidRPr="00F41E20">
        <w:rPr>
          <w:rFonts w:ascii="Calibri" w:hAnsi="Calibri" w:cs="Arial"/>
          <w:b/>
        </w:rPr>
        <w:t>6) Confidentiality:</w:t>
      </w:r>
    </w:p>
    <w:p w14:paraId="394208C1" w14:textId="77777777" w:rsidR="00F41E20" w:rsidRPr="00F41E20" w:rsidRDefault="00F41E20" w:rsidP="00F41E20">
      <w:pPr>
        <w:numPr>
          <w:ilvl w:val="0"/>
          <w:numId w:val="3"/>
        </w:numPr>
        <w:jc w:val="left"/>
        <w:rPr>
          <w:rFonts w:ascii="Calibri" w:hAnsi="Calibri" w:cs="Arial"/>
          <w:b/>
        </w:rPr>
      </w:pPr>
      <w:r w:rsidRPr="00F41E20">
        <w:rPr>
          <w:rFonts w:ascii="Calibri" w:hAnsi="Calibri" w:cs="Arial"/>
        </w:rPr>
        <w:t xml:space="preserve">As per both Government legislation and Practice policies ensure that all confidentiality, data protection and information governance policies and guidelines are followed and strictly adhered to, reporting any infringements to the </w:t>
      </w:r>
      <w:r>
        <w:rPr>
          <w:rFonts w:ascii="Calibri" w:hAnsi="Calibri" w:cs="Arial"/>
        </w:rPr>
        <w:t>PCN Clinical Director</w:t>
      </w:r>
      <w:r w:rsidRPr="00F41E20">
        <w:rPr>
          <w:rFonts w:ascii="Calibri" w:hAnsi="Calibri" w:cs="Arial"/>
        </w:rPr>
        <w:t>.</w:t>
      </w:r>
    </w:p>
    <w:p w14:paraId="3556B838" w14:textId="77777777" w:rsidR="00F41E20" w:rsidRPr="00F41E20" w:rsidRDefault="00F41E20" w:rsidP="00F41E20">
      <w:pPr>
        <w:jc w:val="left"/>
        <w:rPr>
          <w:rFonts w:ascii="Calibri" w:hAnsi="Calibri" w:cs="Arial"/>
        </w:rPr>
      </w:pPr>
    </w:p>
    <w:p w14:paraId="5AE60998" w14:textId="77777777" w:rsidR="00F41E20" w:rsidRPr="00F41E20" w:rsidRDefault="00F41E20" w:rsidP="00F41E20">
      <w:pPr>
        <w:ind w:firstLine="360"/>
        <w:jc w:val="left"/>
        <w:rPr>
          <w:rFonts w:ascii="Calibri" w:hAnsi="Calibri" w:cs="Arial"/>
          <w:b/>
        </w:rPr>
      </w:pPr>
      <w:r w:rsidRPr="00F41E20">
        <w:rPr>
          <w:rFonts w:ascii="Calibri" w:hAnsi="Calibri" w:cs="Arial"/>
          <w:b/>
        </w:rPr>
        <w:t>7) Health &amp; Safety:</w:t>
      </w:r>
    </w:p>
    <w:p w14:paraId="460AF079" w14:textId="77777777" w:rsidR="00F41E20" w:rsidRPr="00F41E20" w:rsidRDefault="00F41E20" w:rsidP="00F41E20">
      <w:pPr>
        <w:numPr>
          <w:ilvl w:val="0"/>
          <w:numId w:val="3"/>
        </w:numPr>
        <w:jc w:val="left"/>
        <w:rPr>
          <w:rFonts w:ascii="Calibri" w:hAnsi="Calibri" w:cs="Arial"/>
        </w:rPr>
      </w:pPr>
      <w:r w:rsidRPr="00F41E20">
        <w:rPr>
          <w:rFonts w:ascii="Calibri" w:hAnsi="Calibri" w:cs="Arial"/>
        </w:rPr>
        <w:t xml:space="preserve">The post-holder will assist </w:t>
      </w:r>
      <w:r>
        <w:rPr>
          <w:rFonts w:ascii="Calibri" w:hAnsi="Calibri" w:cs="Arial"/>
        </w:rPr>
        <w:t>Mendip</w:t>
      </w:r>
      <w:r w:rsidRPr="00F41E20">
        <w:rPr>
          <w:rFonts w:ascii="Calibri" w:hAnsi="Calibri" w:cs="Arial"/>
        </w:rPr>
        <w:t xml:space="preserve"> PCN H&amp;S lead in promoting and maintaining their own and others’ health, safety</w:t>
      </w:r>
      <w:r>
        <w:rPr>
          <w:rFonts w:ascii="Calibri" w:hAnsi="Calibri" w:cs="Arial"/>
        </w:rPr>
        <w:t xml:space="preserve"> and security as defined in the Mendip</w:t>
      </w:r>
      <w:r w:rsidRPr="00F41E20">
        <w:rPr>
          <w:rFonts w:ascii="Calibri" w:hAnsi="Calibri" w:cs="Arial"/>
        </w:rPr>
        <w:t xml:space="preserve"> PCN Health &amp; Safety Policy and related Risk Assessments.</w:t>
      </w:r>
    </w:p>
    <w:p w14:paraId="2CB82D25" w14:textId="77777777" w:rsidR="00F41E20" w:rsidRPr="00F41E20" w:rsidRDefault="00F41E20" w:rsidP="00F41E20">
      <w:pPr>
        <w:jc w:val="left"/>
        <w:rPr>
          <w:rFonts w:ascii="Calibri" w:hAnsi="Calibri" w:cs="Arial"/>
        </w:rPr>
      </w:pPr>
    </w:p>
    <w:p w14:paraId="30A8C074" w14:textId="77777777" w:rsidR="00F41E20" w:rsidRPr="00F41E20" w:rsidRDefault="00F41E20" w:rsidP="00F41E20">
      <w:pPr>
        <w:ind w:firstLine="360"/>
        <w:jc w:val="left"/>
        <w:rPr>
          <w:rFonts w:ascii="Calibri" w:hAnsi="Calibri" w:cs="Arial"/>
          <w:b/>
        </w:rPr>
      </w:pPr>
      <w:r w:rsidRPr="00F41E20">
        <w:rPr>
          <w:rFonts w:ascii="Calibri" w:hAnsi="Calibri" w:cs="Arial"/>
          <w:b/>
        </w:rPr>
        <w:t>8) Equality and Diversity:</w:t>
      </w:r>
    </w:p>
    <w:p w14:paraId="54EBFE14" w14:textId="77777777" w:rsidR="00F41E20" w:rsidRPr="00F41E20" w:rsidRDefault="00F41E20" w:rsidP="00F41E20">
      <w:pPr>
        <w:numPr>
          <w:ilvl w:val="0"/>
          <w:numId w:val="4"/>
        </w:numPr>
        <w:jc w:val="left"/>
        <w:rPr>
          <w:rFonts w:ascii="Calibri" w:hAnsi="Calibri" w:cs="Arial"/>
          <w:b/>
        </w:rPr>
      </w:pPr>
      <w:r w:rsidRPr="00F41E20">
        <w:rPr>
          <w:rFonts w:ascii="Calibri" w:hAnsi="Calibri" w:cs="Arial"/>
        </w:rPr>
        <w:t xml:space="preserve">The post-holder will support the equality, diversity and rights of patients, </w:t>
      </w:r>
      <w:proofErr w:type="gramStart"/>
      <w:r w:rsidRPr="00F41E20">
        <w:rPr>
          <w:rFonts w:ascii="Calibri" w:hAnsi="Calibri" w:cs="Arial"/>
        </w:rPr>
        <w:t>carers</w:t>
      </w:r>
      <w:proofErr w:type="gramEnd"/>
      <w:r w:rsidRPr="00F41E20">
        <w:rPr>
          <w:rFonts w:ascii="Calibri" w:hAnsi="Calibri" w:cs="Arial"/>
        </w:rPr>
        <w:t xml:space="preserve"> and colleagues in line with </w:t>
      </w:r>
      <w:r>
        <w:rPr>
          <w:rFonts w:ascii="Calibri" w:hAnsi="Calibri" w:cs="Arial"/>
        </w:rPr>
        <w:t>Mendip</w:t>
      </w:r>
      <w:r w:rsidRPr="00F41E20">
        <w:rPr>
          <w:rFonts w:ascii="Calibri" w:hAnsi="Calibri" w:cs="Arial"/>
        </w:rPr>
        <w:t xml:space="preserve"> PCN Policies.</w:t>
      </w:r>
    </w:p>
    <w:p w14:paraId="7C7F1A3B" w14:textId="77777777" w:rsidR="00F41E20" w:rsidRPr="00F41E20" w:rsidRDefault="00F41E20" w:rsidP="00F41E20">
      <w:pPr>
        <w:jc w:val="left"/>
        <w:rPr>
          <w:rFonts w:ascii="Calibri" w:hAnsi="Calibri" w:cs="Arial"/>
        </w:rPr>
      </w:pPr>
    </w:p>
    <w:p w14:paraId="331E48E3" w14:textId="77777777" w:rsidR="00F41E20" w:rsidRPr="00F41E20" w:rsidRDefault="00F41E20" w:rsidP="00F41E20">
      <w:pPr>
        <w:ind w:firstLine="360"/>
        <w:jc w:val="left"/>
        <w:rPr>
          <w:rFonts w:ascii="Calibri" w:hAnsi="Calibri" w:cs="Arial"/>
        </w:rPr>
      </w:pPr>
      <w:r w:rsidRPr="00F41E20">
        <w:rPr>
          <w:rFonts w:ascii="Calibri" w:hAnsi="Calibri" w:cs="Arial"/>
          <w:b/>
        </w:rPr>
        <w:lastRenderedPageBreak/>
        <w:t>9) Professional Development:</w:t>
      </w:r>
    </w:p>
    <w:p w14:paraId="2BDF0542" w14:textId="77777777" w:rsidR="00F41E20" w:rsidRPr="00F41E20" w:rsidRDefault="00F41E20" w:rsidP="00F41E20">
      <w:pPr>
        <w:numPr>
          <w:ilvl w:val="0"/>
          <w:numId w:val="2"/>
        </w:numPr>
        <w:jc w:val="left"/>
        <w:rPr>
          <w:rFonts w:ascii="Calibri" w:hAnsi="Calibri" w:cs="Arial"/>
        </w:rPr>
      </w:pPr>
      <w:r w:rsidRPr="00F41E20">
        <w:rPr>
          <w:rFonts w:ascii="Calibri" w:hAnsi="Calibri" w:cs="Arial"/>
        </w:rPr>
        <w:t xml:space="preserve">Maintain continued education by attendance of courses and study days as deemed useful or necessary for professional development and </w:t>
      </w:r>
      <w:r>
        <w:rPr>
          <w:rFonts w:ascii="Calibri" w:hAnsi="Calibri" w:cs="Arial"/>
        </w:rPr>
        <w:t>Mendip</w:t>
      </w:r>
      <w:r w:rsidRPr="00F41E20">
        <w:rPr>
          <w:rFonts w:ascii="Calibri" w:hAnsi="Calibri" w:cs="Arial"/>
        </w:rPr>
        <w:t xml:space="preserve"> PCN needs.</w:t>
      </w:r>
    </w:p>
    <w:p w14:paraId="25D971D2" w14:textId="77777777" w:rsidR="00F41E20" w:rsidRDefault="00F41E20" w:rsidP="00F41E20">
      <w:pPr>
        <w:numPr>
          <w:ilvl w:val="0"/>
          <w:numId w:val="2"/>
        </w:numPr>
        <w:jc w:val="left"/>
        <w:rPr>
          <w:rFonts w:ascii="Calibri" w:hAnsi="Calibri" w:cs="Arial"/>
        </w:rPr>
      </w:pPr>
      <w:r w:rsidRPr="00F41E20">
        <w:rPr>
          <w:rFonts w:ascii="Calibri" w:hAnsi="Calibri" w:cs="Arial"/>
        </w:rPr>
        <w:t>Attend annual mandatory courses.</w:t>
      </w:r>
    </w:p>
    <w:p w14:paraId="10E60F37" w14:textId="7F313A2F" w:rsidR="00F41E20" w:rsidRDefault="001E1447" w:rsidP="00B86C90">
      <w:pPr>
        <w:pStyle w:val="ListParagraph"/>
        <w:numPr>
          <w:ilvl w:val="0"/>
          <w:numId w:val="2"/>
        </w:numPr>
        <w:jc w:val="left"/>
        <w:rPr>
          <w:rFonts w:ascii="Calibri" w:hAnsi="Calibri" w:cs="Arial"/>
        </w:rPr>
      </w:pPr>
      <w:r w:rsidRPr="00EB4594">
        <w:rPr>
          <w:rFonts w:ascii="Calibri" w:hAnsi="Calibri" w:cs="Arial"/>
        </w:rPr>
        <w:t>Undertake regular appraisals.</w:t>
      </w:r>
    </w:p>
    <w:p w14:paraId="1E9225BF" w14:textId="77777777" w:rsidR="00EB4594" w:rsidRPr="00EB4594" w:rsidRDefault="00EB4594" w:rsidP="00EB4594">
      <w:pPr>
        <w:pStyle w:val="ListParagraph"/>
        <w:jc w:val="left"/>
        <w:rPr>
          <w:rFonts w:ascii="Calibri" w:hAnsi="Calibri" w:cs="Arial"/>
        </w:rPr>
      </w:pPr>
    </w:p>
    <w:p w14:paraId="64E26A86" w14:textId="77777777" w:rsidR="00F41E20" w:rsidRPr="00F41E20" w:rsidRDefault="00F41E20" w:rsidP="00F41E20">
      <w:pPr>
        <w:ind w:firstLine="360"/>
        <w:jc w:val="left"/>
        <w:rPr>
          <w:rFonts w:ascii="Calibri" w:hAnsi="Calibri" w:cs="Arial"/>
          <w:b/>
        </w:rPr>
      </w:pPr>
      <w:r w:rsidRPr="00F41E20">
        <w:rPr>
          <w:rFonts w:ascii="Calibri" w:hAnsi="Calibri" w:cs="Arial"/>
          <w:b/>
        </w:rPr>
        <w:t>10) IT:</w:t>
      </w:r>
    </w:p>
    <w:p w14:paraId="5D1D83B3" w14:textId="338514B6" w:rsidR="00F41E20" w:rsidRPr="00F41E20" w:rsidRDefault="00C63824" w:rsidP="00F41E20">
      <w:pPr>
        <w:pStyle w:val="ListParagraph"/>
        <w:numPr>
          <w:ilvl w:val="0"/>
          <w:numId w:val="5"/>
        </w:numPr>
        <w:jc w:val="left"/>
        <w:rPr>
          <w:rFonts w:ascii="Calibri" w:hAnsi="Calibri" w:cs="Arial"/>
        </w:rPr>
      </w:pPr>
      <w:r>
        <w:rPr>
          <w:rFonts w:ascii="Calibri" w:hAnsi="Calibri" w:cs="Arial"/>
        </w:rPr>
        <w:t>Competence with</w:t>
      </w:r>
      <w:r w:rsidR="00F41E20" w:rsidRPr="00F41E20">
        <w:rPr>
          <w:rFonts w:ascii="Calibri" w:hAnsi="Calibri" w:cs="Arial"/>
        </w:rPr>
        <w:t xml:space="preserve"> EMIS</w:t>
      </w:r>
      <w:r>
        <w:rPr>
          <w:rFonts w:ascii="Calibri" w:hAnsi="Calibri" w:cs="Arial"/>
        </w:rPr>
        <w:t xml:space="preserve"> and other relevant clinical systems. Ability to document interactions with patients clearly in electronic health records</w:t>
      </w:r>
    </w:p>
    <w:p w14:paraId="50524EE1" w14:textId="58619AF5" w:rsidR="00F41E20" w:rsidRPr="00F41E20" w:rsidRDefault="00F41E20" w:rsidP="00F41E20">
      <w:pPr>
        <w:pStyle w:val="ListParagraph"/>
        <w:numPr>
          <w:ilvl w:val="0"/>
          <w:numId w:val="5"/>
        </w:numPr>
        <w:jc w:val="left"/>
        <w:rPr>
          <w:rFonts w:ascii="Calibri" w:hAnsi="Calibri" w:cs="Arial"/>
        </w:rPr>
      </w:pPr>
      <w:r w:rsidRPr="00F41E20">
        <w:rPr>
          <w:rFonts w:ascii="Calibri" w:hAnsi="Calibri" w:cs="Arial"/>
        </w:rPr>
        <w:t>Commitment to the use of IT, data</w:t>
      </w:r>
      <w:r>
        <w:rPr>
          <w:rFonts w:ascii="Calibri" w:hAnsi="Calibri" w:cs="Arial"/>
        </w:rPr>
        <w:t xml:space="preserve"> entry, correct</w:t>
      </w:r>
      <w:r w:rsidRPr="00F41E20">
        <w:rPr>
          <w:rFonts w:ascii="Calibri" w:hAnsi="Calibri" w:cs="Arial"/>
        </w:rPr>
        <w:t xml:space="preserve"> </w:t>
      </w:r>
      <w:r w:rsidR="00B86C90" w:rsidRPr="00F41E20">
        <w:rPr>
          <w:rFonts w:ascii="Calibri" w:hAnsi="Calibri" w:cs="Arial"/>
        </w:rPr>
        <w:t>coding,</w:t>
      </w:r>
      <w:r>
        <w:rPr>
          <w:rFonts w:ascii="Calibri" w:hAnsi="Calibri" w:cs="Arial"/>
        </w:rPr>
        <w:t xml:space="preserve"> </w:t>
      </w:r>
      <w:r w:rsidRPr="00F41E20">
        <w:rPr>
          <w:rFonts w:ascii="Calibri" w:hAnsi="Calibri" w:cs="Arial"/>
        </w:rPr>
        <w:t xml:space="preserve">and targets. </w:t>
      </w:r>
    </w:p>
    <w:p w14:paraId="00A8FA50" w14:textId="433CC2E9" w:rsidR="00F41E20" w:rsidRPr="00F41E20" w:rsidRDefault="00F41E20" w:rsidP="00F41E20">
      <w:pPr>
        <w:pStyle w:val="ListParagraph"/>
        <w:numPr>
          <w:ilvl w:val="0"/>
          <w:numId w:val="5"/>
        </w:numPr>
        <w:jc w:val="left"/>
        <w:rPr>
          <w:rFonts w:ascii="Calibri" w:hAnsi="Calibri" w:cs="Arial"/>
        </w:rPr>
      </w:pPr>
      <w:r w:rsidRPr="00F41E20">
        <w:rPr>
          <w:rFonts w:ascii="Calibri" w:hAnsi="Calibri" w:cs="Arial"/>
        </w:rPr>
        <w:t xml:space="preserve">Extraction of data and use of spreadsheets to analyse and present information to determine trends or highlight potential problem, as required by the </w:t>
      </w:r>
      <w:r>
        <w:rPr>
          <w:rFonts w:ascii="Calibri" w:hAnsi="Calibri" w:cs="Arial"/>
        </w:rPr>
        <w:t xml:space="preserve">Mendip </w:t>
      </w:r>
      <w:r w:rsidRPr="00F41E20">
        <w:rPr>
          <w:rFonts w:ascii="Calibri" w:hAnsi="Calibri" w:cs="Arial"/>
        </w:rPr>
        <w:t>PCN.</w:t>
      </w:r>
    </w:p>
    <w:sectPr w:rsidR="00F41E20" w:rsidRPr="00F41E20" w:rsidSect="00943A1E">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F6DB" w14:textId="77777777" w:rsidR="00A441ED" w:rsidRDefault="00A441ED">
      <w:r>
        <w:separator/>
      </w:r>
    </w:p>
  </w:endnote>
  <w:endnote w:type="continuationSeparator" w:id="0">
    <w:p w14:paraId="748298CC" w14:textId="77777777" w:rsidR="00A441ED" w:rsidRDefault="00A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08063"/>
      <w:docPartObj>
        <w:docPartGallery w:val="Page Numbers (Bottom of Page)"/>
        <w:docPartUnique/>
      </w:docPartObj>
    </w:sdtPr>
    <w:sdtEndPr>
      <w:rPr>
        <w:noProof/>
      </w:rPr>
    </w:sdtEndPr>
    <w:sdtContent>
      <w:p w14:paraId="356E61BC" w14:textId="77777777" w:rsidR="004F4AF4" w:rsidRDefault="00F41E20">
        <w:pPr>
          <w:pStyle w:val="Footer"/>
        </w:pPr>
        <w:r>
          <w:fldChar w:fldCharType="begin"/>
        </w:r>
        <w:r>
          <w:instrText xml:space="preserve"> PAGE   \* MERGEFORMAT </w:instrText>
        </w:r>
        <w:r>
          <w:fldChar w:fldCharType="separate"/>
        </w:r>
        <w:r w:rsidR="00C348DE">
          <w:rPr>
            <w:noProof/>
          </w:rPr>
          <w:t>1</w:t>
        </w:r>
        <w:r>
          <w:rPr>
            <w:noProof/>
          </w:rPr>
          <w:fldChar w:fldCharType="end"/>
        </w:r>
      </w:p>
    </w:sdtContent>
  </w:sdt>
  <w:p w14:paraId="66A84562" w14:textId="77777777" w:rsidR="004F4AF4" w:rsidRDefault="0040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FDB9" w14:textId="77777777" w:rsidR="00A441ED" w:rsidRDefault="00A441ED">
      <w:r>
        <w:separator/>
      </w:r>
    </w:p>
  </w:footnote>
  <w:footnote w:type="continuationSeparator" w:id="0">
    <w:p w14:paraId="1EA0763F" w14:textId="77777777" w:rsidR="00A441ED" w:rsidRDefault="00A4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E5E"/>
    <w:multiLevelType w:val="hybridMultilevel"/>
    <w:tmpl w:val="5DD64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1659C1"/>
    <w:multiLevelType w:val="hybridMultilevel"/>
    <w:tmpl w:val="A212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22FB8"/>
    <w:multiLevelType w:val="hybridMultilevel"/>
    <w:tmpl w:val="BC9A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21AA7"/>
    <w:multiLevelType w:val="hybridMultilevel"/>
    <w:tmpl w:val="785E4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6D0343"/>
    <w:multiLevelType w:val="hybridMultilevel"/>
    <w:tmpl w:val="99DC1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4877A8"/>
    <w:multiLevelType w:val="hybridMultilevel"/>
    <w:tmpl w:val="532653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BB52BA"/>
    <w:multiLevelType w:val="hybridMultilevel"/>
    <w:tmpl w:val="5B92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04FF4"/>
    <w:multiLevelType w:val="hybridMultilevel"/>
    <w:tmpl w:val="300C8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276D1"/>
    <w:multiLevelType w:val="hybridMultilevel"/>
    <w:tmpl w:val="FF40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41FAF"/>
    <w:multiLevelType w:val="hybridMultilevel"/>
    <w:tmpl w:val="595A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D5075"/>
    <w:multiLevelType w:val="hybridMultilevel"/>
    <w:tmpl w:val="9E66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992652">
    <w:abstractNumId w:val="1"/>
  </w:num>
  <w:num w:numId="2" w16cid:durableId="1908412413">
    <w:abstractNumId w:val="6"/>
  </w:num>
  <w:num w:numId="3" w16cid:durableId="1566060744">
    <w:abstractNumId w:val="2"/>
  </w:num>
  <w:num w:numId="4" w16cid:durableId="86772752">
    <w:abstractNumId w:val="8"/>
  </w:num>
  <w:num w:numId="5" w16cid:durableId="868030710">
    <w:abstractNumId w:val="5"/>
  </w:num>
  <w:num w:numId="6" w16cid:durableId="1818255020">
    <w:abstractNumId w:val="10"/>
  </w:num>
  <w:num w:numId="7" w16cid:durableId="838546604">
    <w:abstractNumId w:val="4"/>
  </w:num>
  <w:num w:numId="8" w16cid:durableId="1873565215">
    <w:abstractNumId w:val="7"/>
  </w:num>
  <w:num w:numId="9" w16cid:durableId="1420447072">
    <w:abstractNumId w:val="3"/>
  </w:num>
  <w:num w:numId="10" w16cid:durableId="1287395752">
    <w:abstractNumId w:val="0"/>
  </w:num>
  <w:num w:numId="11" w16cid:durableId="1063258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20"/>
    <w:rsid w:val="001E1447"/>
    <w:rsid w:val="00405337"/>
    <w:rsid w:val="005C736B"/>
    <w:rsid w:val="006D6828"/>
    <w:rsid w:val="007932AD"/>
    <w:rsid w:val="0082273F"/>
    <w:rsid w:val="008F3364"/>
    <w:rsid w:val="00970C64"/>
    <w:rsid w:val="00A441ED"/>
    <w:rsid w:val="00AC6DC8"/>
    <w:rsid w:val="00B86C90"/>
    <w:rsid w:val="00C348DE"/>
    <w:rsid w:val="00C63824"/>
    <w:rsid w:val="00D70C1A"/>
    <w:rsid w:val="00EB4594"/>
    <w:rsid w:val="00F41E20"/>
    <w:rsid w:val="00F5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7058"/>
  <w15:docId w15:val="{1E811B00-8BAA-4D26-B984-A7CF851E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2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E20"/>
    <w:pPr>
      <w:tabs>
        <w:tab w:val="center" w:pos="4513"/>
        <w:tab w:val="right" w:pos="9026"/>
      </w:tabs>
    </w:pPr>
  </w:style>
  <w:style w:type="character" w:customStyle="1" w:styleId="FooterChar">
    <w:name w:val="Footer Char"/>
    <w:basedOn w:val="DefaultParagraphFont"/>
    <w:link w:val="Footer"/>
    <w:uiPriority w:val="99"/>
    <w:rsid w:val="00F41E20"/>
  </w:style>
  <w:style w:type="paragraph" w:styleId="ListParagraph">
    <w:name w:val="List Paragraph"/>
    <w:basedOn w:val="Normal"/>
    <w:uiPriority w:val="34"/>
    <w:qFormat/>
    <w:rsid w:val="00F41E20"/>
    <w:pPr>
      <w:ind w:left="720"/>
      <w:contextualSpacing/>
    </w:pPr>
  </w:style>
  <w:style w:type="paragraph" w:styleId="Revision">
    <w:name w:val="Revision"/>
    <w:hidden/>
    <w:uiPriority w:val="99"/>
    <w:semiHidden/>
    <w:rsid w:val="005C7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 Ruth (Mendip Country Practice)</dc:creator>
  <cp:lastModifiedBy>PITT, Samantha (MENDIP COUNTRY PRACTICE)</cp:lastModifiedBy>
  <cp:revision>2</cp:revision>
  <dcterms:created xsi:type="dcterms:W3CDTF">2023-02-01T15:55:00Z</dcterms:created>
  <dcterms:modified xsi:type="dcterms:W3CDTF">2023-02-01T15:55:00Z</dcterms:modified>
</cp:coreProperties>
</file>